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84B62" w14:textId="77777777" w:rsidR="002E2DA4" w:rsidRDefault="002E2DA4" w:rsidP="002E2DA4">
      <w:pPr>
        <w:shd w:val="clear" w:color="auto" w:fill="FFFFFF"/>
        <w:jc w:val="center"/>
        <w:rPr>
          <w:rFonts w:ascii="Times New Roman" w:eastAsia="Times New Roman" w:hAnsi="Times New Roman" w:cs="Times New Roman"/>
          <w:b/>
          <w:color w:val="26282A"/>
          <w:lang w:val="fr-FR"/>
        </w:rPr>
      </w:pPr>
      <w:bookmarkStart w:id="0" w:name="_GoBack"/>
      <w:bookmarkEnd w:id="0"/>
      <w:r>
        <w:rPr>
          <w:rFonts w:ascii="Times New Roman" w:eastAsia="Times New Roman" w:hAnsi="Times New Roman" w:cs="Times New Roman"/>
          <w:b/>
          <w:color w:val="26282A"/>
          <w:lang w:val="fr-FR"/>
        </w:rPr>
        <w:t>SEMINAIRE ARCHIVES NON-EUROPEENNES DE LA PHILOSOPHIE</w:t>
      </w:r>
    </w:p>
    <w:p w14:paraId="1ABCB616" w14:textId="6B60F9E4" w:rsidR="00B12990" w:rsidRDefault="002E2DA4" w:rsidP="002E2DA4">
      <w:pPr>
        <w:shd w:val="clear" w:color="auto" w:fill="FFFFFF"/>
        <w:jc w:val="center"/>
        <w:rPr>
          <w:rFonts w:ascii="Times New Roman" w:eastAsia="Times New Roman" w:hAnsi="Times New Roman" w:cs="Times New Roman"/>
          <w:b/>
          <w:color w:val="26282A"/>
          <w:lang w:val="fr-FR"/>
        </w:rPr>
      </w:pPr>
      <w:r>
        <w:rPr>
          <w:rFonts w:ascii="Times New Roman" w:eastAsia="Times New Roman" w:hAnsi="Times New Roman" w:cs="Times New Roman"/>
          <w:b/>
          <w:color w:val="26282A"/>
          <w:lang w:val="fr-FR"/>
        </w:rPr>
        <w:t>PARIS 8 – 2019</w:t>
      </w:r>
    </w:p>
    <w:p w14:paraId="54A23B37" w14:textId="77777777" w:rsidR="00B12990" w:rsidRDefault="00B12990" w:rsidP="0013204E">
      <w:pPr>
        <w:shd w:val="clear" w:color="auto" w:fill="FFFFFF"/>
        <w:jc w:val="both"/>
        <w:rPr>
          <w:rFonts w:ascii="Times New Roman" w:eastAsia="Times New Roman" w:hAnsi="Times New Roman" w:cs="Times New Roman"/>
          <w:b/>
          <w:color w:val="26282A"/>
          <w:lang w:val="fr-FR"/>
        </w:rPr>
      </w:pPr>
    </w:p>
    <w:p w14:paraId="025F9372" w14:textId="77777777" w:rsidR="002E2DA4" w:rsidRDefault="002E2DA4" w:rsidP="0013204E">
      <w:pPr>
        <w:shd w:val="clear" w:color="auto" w:fill="FFFFFF"/>
        <w:jc w:val="both"/>
        <w:rPr>
          <w:rFonts w:ascii="Times New Roman" w:eastAsia="Times New Roman" w:hAnsi="Times New Roman" w:cs="Times New Roman"/>
          <w:b/>
          <w:color w:val="26282A"/>
          <w:lang w:val="fr-FR"/>
        </w:rPr>
      </w:pPr>
    </w:p>
    <w:p w14:paraId="7BD47D65" w14:textId="7CC5FE55" w:rsidR="002E2DA4" w:rsidRDefault="00B12990" w:rsidP="002E2DA4">
      <w:pPr>
        <w:shd w:val="clear" w:color="auto" w:fill="FFFFFF"/>
        <w:jc w:val="center"/>
        <w:rPr>
          <w:rFonts w:ascii="Times New Roman" w:eastAsia="Times New Roman" w:hAnsi="Times New Roman" w:cs="Times New Roman"/>
          <w:b/>
          <w:color w:val="26282A"/>
          <w:lang w:val="fr-FR"/>
        </w:rPr>
      </w:pPr>
      <w:r>
        <w:rPr>
          <w:rFonts w:ascii="Times New Roman" w:eastAsia="Times New Roman" w:hAnsi="Times New Roman" w:cs="Times New Roman"/>
          <w:b/>
          <w:color w:val="26282A"/>
          <w:lang w:val="fr-FR"/>
        </w:rPr>
        <w:t>Ateliers de lecture</w:t>
      </w:r>
    </w:p>
    <w:p w14:paraId="6EC682EC" w14:textId="21DB7A96" w:rsidR="0013204E" w:rsidRDefault="00B12990" w:rsidP="002E2DA4">
      <w:pPr>
        <w:shd w:val="clear" w:color="auto" w:fill="FFFFFF"/>
        <w:jc w:val="center"/>
        <w:rPr>
          <w:rFonts w:ascii="Times New Roman" w:eastAsia="Times New Roman" w:hAnsi="Times New Roman" w:cs="Times New Roman"/>
          <w:b/>
          <w:color w:val="26282A"/>
          <w:lang w:val="fr-FR"/>
        </w:rPr>
      </w:pPr>
      <w:r>
        <w:rPr>
          <w:rFonts w:ascii="Times New Roman" w:eastAsia="Times New Roman" w:hAnsi="Times New Roman" w:cs="Times New Roman"/>
          <w:b/>
          <w:i/>
          <w:color w:val="26282A"/>
          <w:lang w:val="fr-FR"/>
        </w:rPr>
        <w:t>D</w:t>
      </w:r>
      <w:r w:rsidRPr="00B12990">
        <w:rPr>
          <w:rFonts w:ascii="Times New Roman" w:eastAsia="Times New Roman" w:hAnsi="Times New Roman" w:cs="Times New Roman"/>
          <w:b/>
          <w:i/>
          <w:color w:val="26282A"/>
          <w:lang w:val="fr-FR"/>
        </w:rPr>
        <w:t xml:space="preserve">evenir-syrien du monde, </w:t>
      </w:r>
      <w:r>
        <w:rPr>
          <w:rFonts w:ascii="Times New Roman" w:eastAsia="Times New Roman" w:hAnsi="Times New Roman" w:cs="Times New Roman"/>
          <w:b/>
          <w:i/>
          <w:color w:val="26282A"/>
          <w:lang w:val="fr-FR"/>
        </w:rPr>
        <w:t xml:space="preserve">désorientalisation </w:t>
      </w:r>
      <w:r w:rsidRPr="00B12990">
        <w:rPr>
          <w:rFonts w:ascii="Times New Roman" w:eastAsia="Times New Roman" w:hAnsi="Times New Roman" w:cs="Times New Roman"/>
          <w:b/>
          <w:i/>
          <w:color w:val="26282A"/>
          <w:lang w:val="fr-FR"/>
        </w:rPr>
        <w:t>de la philosophie</w:t>
      </w:r>
    </w:p>
    <w:p w14:paraId="7BFA9FBC" w14:textId="33451867" w:rsidR="002E2DA4" w:rsidRPr="002E2DA4" w:rsidRDefault="002E2DA4" w:rsidP="002E2DA4">
      <w:pPr>
        <w:shd w:val="clear" w:color="auto" w:fill="FFFFFF"/>
        <w:jc w:val="center"/>
        <w:rPr>
          <w:rFonts w:ascii="Times New Roman" w:eastAsia="Times New Roman" w:hAnsi="Times New Roman" w:cs="Times New Roman"/>
          <w:b/>
          <w:color w:val="26282A"/>
          <w:lang w:val="fr-FR"/>
        </w:rPr>
      </w:pPr>
      <w:r>
        <w:rPr>
          <w:rFonts w:ascii="Times New Roman" w:eastAsia="Times New Roman" w:hAnsi="Times New Roman" w:cs="Times New Roman"/>
          <w:b/>
          <w:color w:val="26282A"/>
          <w:lang w:val="fr-FR"/>
        </w:rPr>
        <w:t>Org. Charlotte LORIS (LLCP)</w:t>
      </w:r>
    </w:p>
    <w:p w14:paraId="50997EAF" w14:textId="77777777" w:rsidR="0013204E" w:rsidRDefault="0013204E" w:rsidP="0013204E">
      <w:pPr>
        <w:shd w:val="clear" w:color="auto" w:fill="FFFFFF"/>
        <w:jc w:val="both"/>
        <w:rPr>
          <w:rFonts w:ascii="Times New Roman" w:eastAsia="Times New Roman" w:hAnsi="Times New Roman" w:cs="Times New Roman"/>
          <w:color w:val="26282A"/>
          <w:lang w:val="fr-FR"/>
        </w:rPr>
      </w:pPr>
    </w:p>
    <w:p w14:paraId="52BAF7B1" w14:textId="77777777" w:rsidR="002E2DA4" w:rsidRDefault="002E2DA4" w:rsidP="0013204E">
      <w:pPr>
        <w:shd w:val="clear" w:color="auto" w:fill="FFFFFF"/>
        <w:jc w:val="both"/>
        <w:rPr>
          <w:rFonts w:ascii="Times New Roman" w:eastAsia="Times New Roman" w:hAnsi="Times New Roman" w:cs="Times New Roman"/>
          <w:color w:val="26282A"/>
          <w:lang w:val="fr-FR"/>
        </w:rPr>
      </w:pPr>
    </w:p>
    <w:p w14:paraId="2A80FCF9" w14:textId="2A8796A0" w:rsidR="002E2DA4" w:rsidRDefault="00B12990" w:rsidP="0013204E">
      <w:pPr>
        <w:shd w:val="clear" w:color="auto" w:fill="FFFFFF"/>
        <w:jc w:val="both"/>
        <w:rPr>
          <w:rFonts w:ascii="Times New Roman" w:eastAsia="Times New Roman" w:hAnsi="Times New Roman" w:cs="Times New Roman"/>
          <w:color w:val="26282A"/>
          <w:lang w:val="fr-FR"/>
        </w:rPr>
      </w:pPr>
      <w:r>
        <w:rPr>
          <w:rFonts w:ascii="Times New Roman" w:eastAsia="Times New Roman" w:hAnsi="Times New Roman" w:cs="Times New Roman"/>
          <w:color w:val="26282A"/>
          <w:lang w:val="fr-FR"/>
        </w:rPr>
        <w:t>Lundi 18 mars, 12h-13h, salle A028</w:t>
      </w:r>
      <w:r w:rsidR="002E2DA4">
        <w:rPr>
          <w:rFonts w:ascii="Times New Roman" w:eastAsia="Times New Roman" w:hAnsi="Times New Roman" w:cs="Times New Roman"/>
          <w:color w:val="26282A"/>
          <w:lang w:val="fr-FR"/>
        </w:rPr>
        <w:t> :</w:t>
      </w:r>
    </w:p>
    <w:p w14:paraId="1F147C9D" w14:textId="1369004C" w:rsidR="00213760" w:rsidRPr="00213760" w:rsidRDefault="00B12990" w:rsidP="00213760">
      <w:pPr>
        <w:shd w:val="clear" w:color="auto" w:fill="FFFFFF"/>
        <w:jc w:val="both"/>
        <w:rPr>
          <w:rFonts w:ascii="Times New Roman" w:eastAsia="Times New Roman" w:hAnsi="Times New Roman" w:cs="Times New Roman"/>
          <w:b/>
          <w:color w:val="26282A"/>
          <w:lang w:val="fr-FR"/>
        </w:rPr>
      </w:pPr>
      <w:r w:rsidRPr="00213760">
        <w:rPr>
          <w:rFonts w:ascii="Times New Roman" w:eastAsia="Times New Roman" w:hAnsi="Times New Roman" w:cs="Times New Roman"/>
          <w:b/>
          <w:color w:val="26282A"/>
          <w:lang w:val="fr-FR"/>
        </w:rPr>
        <w:t>Présentation du projet d’ateliers de lecture</w:t>
      </w:r>
      <w:r w:rsidR="00213760" w:rsidRPr="00213760">
        <w:rPr>
          <w:rFonts w:ascii="Times New Roman" w:eastAsia="Times New Roman" w:hAnsi="Times New Roman" w:cs="Times New Roman"/>
          <w:b/>
          <w:color w:val="26282A"/>
          <w:lang w:val="fr-FR"/>
        </w:rPr>
        <w:t xml:space="preserve"> « </w:t>
      </w:r>
      <w:r w:rsidR="00213760" w:rsidRPr="00213760">
        <w:rPr>
          <w:rFonts w:ascii="Times New Roman" w:eastAsia="Times New Roman" w:hAnsi="Times New Roman" w:cs="Times New Roman"/>
          <w:b/>
          <w:i/>
          <w:color w:val="26282A"/>
          <w:lang w:val="fr-FR"/>
        </w:rPr>
        <w:t>Devenir-syrien du monde, désorientalisation de la philosophie</w:t>
      </w:r>
      <w:r w:rsidR="00213760" w:rsidRPr="00213760">
        <w:rPr>
          <w:rFonts w:ascii="Times New Roman" w:eastAsia="Times New Roman" w:hAnsi="Times New Roman" w:cs="Times New Roman"/>
          <w:b/>
          <w:color w:val="26282A"/>
          <w:lang w:val="fr-FR"/>
        </w:rPr>
        <w:t> »</w:t>
      </w:r>
    </w:p>
    <w:p w14:paraId="0280B7B6" w14:textId="77777777" w:rsidR="00213760" w:rsidRDefault="00213760" w:rsidP="0013204E">
      <w:pPr>
        <w:shd w:val="clear" w:color="auto" w:fill="FFFFFF"/>
        <w:jc w:val="both"/>
        <w:rPr>
          <w:rFonts w:ascii="Times New Roman" w:eastAsia="Times New Roman" w:hAnsi="Times New Roman" w:cs="Times New Roman"/>
          <w:color w:val="26282A"/>
          <w:lang w:val="fr-FR"/>
        </w:rPr>
      </w:pPr>
    </w:p>
    <w:p w14:paraId="41F05909" w14:textId="77777777" w:rsidR="002E2DA4" w:rsidRDefault="002E2DA4" w:rsidP="0013204E">
      <w:pPr>
        <w:shd w:val="clear" w:color="auto" w:fill="FFFFFF"/>
        <w:jc w:val="both"/>
        <w:rPr>
          <w:rFonts w:ascii="Times New Roman" w:eastAsia="Times New Roman" w:hAnsi="Times New Roman" w:cs="Times New Roman"/>
          <w:color w:val="26282A"/>
          <w:lang w:val="fr-FR"/>
        </w:rPr>
      </w:pPr>
    </w:p>
    <w:p w14:paraId="041B70FF" w14:textId="4DFA54A3" w:rsidR="002E2DA4" w:rsidRDefault="00B12990" w:rsidP="0013204E">
      <w:pPr>
        <w:shd w:val="clear" w:color="auto" w:fill="FFFFFF"/>
        <w:jc w:val="both"/>
        <w:rPr>
          <w:rFonts w:ascii="Times New Roman" w:eastAsia="Times New Roman" w:hAnsi="Times New Roman" w:cs="Times New Roman"/>
          <w:color w:val="26282A"/>
          <w:lang w:val="fr-FR"/>
        </w:rPr>
      </w:pPr>
      <w:r>
        <w:rPr>
          <w:rFonts w:ascii="Times New Roman" w:eastAsia="Times New Roman" w:hAnsi="Times New Roman" w:cs="Times New Roman"/>
          <w:color w:val="26282A"/>
          <w:lang w:val="fr-FR"/>
        </w:rPr>
        <w:t>Lundi 8 avril, 12h-15h, salle A028</w:t>
      </w:r>
      <w:r w:rsidR="002E2DA4">
        <w:rPr>
          <w:rFonts w:ascii="Times New Roman" w:eastAsia="Times New Roman" w:hAnsi="Times New Roman" w:cs="Times New Roman"/>
          <w:color w:val="26282A"/>
          <w:lang w:val="fr-FR"/>
        </w:rPr>
        <w:t> :</w:t>
      </w:r>
    </w:p>
    <w:p w14:paraId="64FD62E6" w14:textId="2BCA952B" w:rsidR="00B12990" w:rsidRPr="00B12990" w:rsidRDefault="00B12990" w:rsidP="0013204E">
      <w:pPr>
        <w:shd w:val="clear" w:color="auto" w:fill="FFFFFF"/>
        <w:jc w:val="both"/>
        <w:rPr>
          <w:rFonts w:ascii="Times New Roman" w:eastAsia="Times New Roman" w:hAnsi="Times New Roman" w:cs="Times New Roman"/>
          <w:color w:val="26282A"/>
          <w:lang w:val="fr-FR"/>
        </w:rPr>
      </w:pPr>
      <w:r w:rsidRPr="002E2DA4">
        <w:rPr>
          <w:rFonts w:ascii="Times New Roman" w:eastAsia="Times New Roman" w:hAnsi="Times New Roman" w:cs="Times New Roman"/>
          <w:b/>
          <w:color w:val="26282A"/>
          <w:lang w:val="fr-FR"/>
        </w:rPr>
        <w:t>Atelier 1 : l</w:t>
      </w:r>
      <w:r w:rsidRPr="002E2DA4">
        <w:rPr>
          <w:rFonts w:ascii="Times New Roman" w:hAnsi="Times New Roman" w:cs="Times New Roman"/>
          <w:b/>
          <w:color w:val="26282A"/>
          <w:lang w:val="fr-FR"/>
        </w:rPr>
        <w:t>’</w:t>
      </w:r>
      <w:r w:rsidRPr="002E2DA4">
        <w:rPr>
          <w:rFonts w:ascii="Times New Roman" w:hAnsi="Times New Roman" w:cs="Times New Roman"/>
          <w:b/>
          <w:i/>
          <w:color w:val="26282A"/>
          <w:lang w:val="fr-FR"/>
        </w:rPr>
        <w:t>asabiyya</w:t>
      </w:r>
      <w:r w:rsidRPr="002E2DA4">
        <w:rPr>
          <w:rFonts w:ascii="Times New Roman" w:hAnsi="Times New Roman" w:cs="Times New Roman"/>
          <w:b/>
          <w:i/>
          <w:color w:val="26282A"/>
          <w:lang w:val="fr-FR"/>
        </w:rPr>
        <w:t xml:space="preserve"> </w:t>
      </w:r>
      <w:r w:rsidRPr="002E2DA4">
        <w:rPr>
          <w:rFonts w:ascii="Times New Roman" w:hAnsi="Times New Roman" w:cs="Times New Roman"/>
          <w:b/>
          <w:color w:val="26282A"/>
          <w:lang w:val="fr-FR"/>
        </w:rPr>
        <w:t>(esprit de corps)</w:t>
      </w:r>
    </w:p>
    <w:p w14:paraId="15C964BF" w14:textId="77777777" w:rsidR="002E2DA4" w:rsidRDefault="002E2DA4" w:rsidP="0013204E">
      <w:pPr>
        <w:shd w:val="clear" w:color="auto" w:fill="FFFFFF"/>
        <w:jc w:val="both"/>
        <w:rPr>
          <w:rFonts w:ascii="Times New Roman" w:eastAsia="Times New Roman" w:hAnsi="Times New Roman" w:cs="Times New Roman"/>
          <w:color w:val="26282A"/>
          <w:lang w:val="fr-FR"/>
        </w:rPr>
      </w:pPr>
    </w:p>
    <w:p w14:paraId="01C338CA" w14:textId="17CFEAB9" w:rsidR="002E2DA4" w:rsidRDefault="00B12990" w:rsidP="0013204E">
      <w:pPr>
        <w:shd w:val="clear" w:color="auto" w:fill="FFFFFF"/>
        <w:jc w:val="both"/>
        <w:rPr>
          <w:rFonts w:ascii="Times New Roman" w:eastAsia="Times New Roman" w:hAnsi="Times New Roman" w:cs="Times New Roman"/>
          <w:color w:val="26282A"/>
          <w:lang w:val="fr-FR"/>
        </w:rPr>
      </w:pPr>
      <w:r>
        <w:rPr>
          <w:rFonts w:ascii="Times New Roman" w:eastAsia="Times New Roman" w:hAnsi="Times New Roman" w:cs="Times New Roman"/>
          <w:color w:val="26282A"/>
          <w:lang w:val="fr-FR"/>
        </w:rPr>
        <w:t>[</w:t>
      </w:r>
      <w:r w:rsidR="002E2DA4">
        <w:rPr>
          <w:rFonts w:ascii="Times New Roman" w:eastAsia="Times New Roman" w:hAnsi="Times New Roman" w:cs="Times New Roman"/>
          <w:color w:val="26282A"/>
          <w:lang w:val="fr-FR"/>
        </w:rPr>
        <w:t>D</w:t>
      </w:r>
      <w:r>
        <w:rPr>
          <w:rFonts w:ascii="Times New Roman" w:eastAsia="Times New Roman" w:hAnsi="Times New Roman" w:cs="Times New Roman"/>
          <w:color w:val="26282A"/>
          <w:lang w:val="fr-FR"/>
        </w:rPr>
        <w:t xml:space="preserve">ate à déterminer avec les </w:t>
      </w:r>
      <w:r w:rsidR="002E2DA4">
        <w:rPr>
          <w:rFonts w:ascii="Times New Roman" w:eastAsia="Times New Roman" w:hAnsi="Times New Roman" w:cs="Times New Roman"/>
          <w:color w:val="26282A"/>
          <w:lang w:val="fr-FR"/>
        </w:rPr>
        <w:t xml:space="preserve">étudiant.e.s </w:t>
      </w:r>
      <w:r>
        <w:rPr>
          <w:rFonts w:ascii="Times New Roman" w:eastAsia="Times New Roman" w:hAnsi="Times New Roman" w:cs="Times New Roman"/>
          <w:color w:val="26282A"/>
          <w:lang w:val="fr-FR"/>
        </w:rPr>
        <w:t>intéressé.e.s]</w:t>
      </w:r>
      <w:r w:rsidR="002E2DA4">
        <w:rPr>
          <w:rFonts w:ascii="Times New Roman" w:eastAsia="Times New Roman" w:hAnsi="Times New Roman" w:cs="Times New Roman"/>
          <w:color w:val="26282A"/>
          <w:lang w:val="fr-FR"/>
        </w:rPr>
        <w:t> :</w:t>
      </w:r>
    </w:p>
    <w:p w14:paraId="67C7F2BC" w14:textId="39664505" w:rsidR="00B12990" w:rsidRDefault="00B12990" w:rsidP="0013204E">
      <w:pPr>
        <w:shd w:val="clear" w:color="auto" w:fill="FFFFFF"/>
        <w:jc w:val="both"/>
        <w:rPr>
          <w:rFonts w:ascii="Times New Roman" w:eastAsia="Times New Roman" w:hAnsi="Times New Roman" w:cs="Times New Roman"/>
          <w:color w:val="26282A"/>
          <w:lang w:val="fr-FR"/>
        </w:rPr>
      </w:pPr>
      <w:r w:rsidRPr="002E2DA4">
        <w:rPr>
          <w:rFonts w:ascii="Times New Roman" w:eastAsia="Times New Roman" w:hAnsi="Times New Roman" w:cs="Times New Roman"/>
          <w:b/>
          <w:color w:val="26282A"/>
          <w:lang w:val="fr-FR"/>
        </w:rPr>
        <w:t xml:space="preserve">Atelier 2 : </w:t>
      </w:r>
      <w:r w:rsidRPr="002E2DA4">
        <w:rPr>
          <w:rFonts w:ascii="Times New Roman" w:hAnsi="Times New Roman" w:cs="Times New Roman"/>
          <w:b/>
          <w:i/>
          <w:color w:val="26282A"/>
          <w:lang w:val="fr-FR"/>
        </w:rPr>
        <w:t>malaka</w:t>
      </w:r>
      <w:r w:rsidRPr="002E2DA4">
        <w:rPr>
          <w:rFonts w:ascii="Times New Roman" w:hAnsi="Times New Roman" w:cs="Times New Roman"/>
          <w:b/>
          <w:color w:val="26282A"/>
          <w:lang w:val="fr-FR"/>
        </w:rPr>
        <w:t xml:space="preserve"> </w:t>
      </w:r>
      <w:r w:rsidRPr="002E2DA4">
        <w:rPr>
          <w:rFonts w:ascii="Times New Roman" w:hAnsi="Times New Roman" w:cs="Times New Roman"/>
          <w:b/>
          <w:color w:val="26282A"/>
          <w:lang w:val="fr-FR"/>
        </w:rPr>
        <w:t>(habitus)</w:t>
      </w:r>
      <w:r w:rsidRPr="002E2DA4">
        <w:rPr>
          <w:rFonts w:ascii="Times New Roman" w:hAnsi="Times New Roman" w:cs="Times New Roman"/>
          <w:b/>
          <w:color w:val="26282A"/>
          <w:lang w:val="fr-FR"/>
        </w:rPr>
        <w:t xml:space="preserve"> et </w:t>
      </w:r>
      <w:r w:rsidRPr="002E2DA4">
        <w:rPr>
          <w:rFonts w:ascii="Times New Roman" w:hAnsi="Times New Roman" w:cs="Times New Roman"/>
          <w:b/>
          <w:i/>
          <w:color w:val="26282A"/>
          <w:lang w:val="fr-FR"/>
        </w:rPr>
        <w:t>hurryah</w:t>
      </w:r>
      <w:r w:rsidRPr="002E2DA4">
        <w:rPr>
          <w:rFonts w:ascii="Times New Roman" w:hAnsi="Times New Roman" w:cs="Times New Roman"/>
          <w:b/>
          <w:color w:val="26282A"/>
          <w:lang w:val="fr-FR"/>
        </w:rPr>
        <w:t xml:space="preserve"> (</w:t>
      </w:r>
      <w:r w:rsidRPr="002E2DA4">
        <w:rPr>
          <w:rFonts w:ascii="Times New Roman" w:hAnsi="Times New Roman" w:cs="Times New Roman"/>
          <w:b/>
          <w:color w:val="26282A"/>
          <w:lang w:val="fr-FR"/>
        </w:rPr>
        <w:t>liberté</w:t>
      </w:r>
      <w:r w:rsidRPr="002E2DA4">
        <w:rPr>
          <w:rFonts w:ascii="Times New Roman" w:hAnsi="Times New Roman" w:cs="Times New Roman"/>
          <w:b/>
          <w:color w:val="26282A"/>
          <w:lang w:val="fr-FR"/>
        </w:rPr>
        <w:t>)</w:t>
      </w:r>
    </w:p>
    <w:p w14:paraId="2372AE08" w14:textId="77777777" w:rsidR="002E2DA4" w:rsidRDefault="002E2DA4" w:rsidP="0013204E">
      <w:pPr>
        <w:shd w:val="clear" w:color="auto" w:fill="FFFFFF"/>
        <w:jc w:val="both"/>
        <w:rPr>
          <w:rFonts w:ascii="Times New Roman" w:eastAsia="Times New Roman" w:hAnsi="Times New Roman" w:cs="Times New Roman"/>
          <w:color w:val="26282A"/>
          <w:lang w:val="fr-FR"/>
        </w:rPr>
      </w:pPr>
    </w:p>
    <w:p w14:paraId="5405A828" w14:textId="33537F27" w:rsidR="002E2DA4" w:rsidRDefault="00B12990" w:rsidP="0013204E">
      <w:pPr>
        <w:shd w:val="clear" w:color="auto" w:fill="FFFFFF"/>
        <w:jc w:val="both"/>
        <w:rPr>
          <w:rFonts w:ascii="Times New Roman" w:eastAsia="Times New Roman" w:hAnsi="Times New Roman" w:cs="Times New Roman"/>
          <w:color w:val="26282A"/>
          <w:lang w:val="fr-FR"/>
        </w:rPr>
      </w:pPr>
      <w:r>
        <w:rPr>
          <w:rFonts w:ascii="Times New Roman" w:eastAsia="Times New Roman" w:hAnsi="Times New Roman" w:cs="Times New Roman"/>
          <w:color w:val="26282A"/>
          <w:lang w:val="fr-FR"/>
        </w:rPr>
        <w:t>Lundi 15 avril, 12h-15h, salle A028</w:t>
      </w:r>
      <w:r w:rsidR="002E2DA4">
        <w:rPr>
          <w:rFonts w:ascii="Times New Roman" w:eastAsia="Times New Roman" w:hAnsi="Times New Roman" w:cs="Times New Roman"/>
          <w:color w:val="26282A"/>
          <w:lang w:val="fr-FR"/>
        </w:rPr>
        <w:t> :</w:t>
      </w:r>
    </w:p>
    <w:p w14:paraId="7CB806B0" w14:textId="7810E670" w:rsidR="00B12990" w:rsidRPr="00B12990" w:rsidRDefault="00B12990" w:rsidP="0013204E">
      <w:pPr>
        <w:shd w:val="clear" w:color="auto" w:fill="FFFFFF"/>
        <w:jc w:val="both"/>
        <w:rPr>
          <w:rFonts w:ascii="Times New Roman" w:eastAsia="Times New Roman" w:hAnsi="Times New Roman" w:cs="Times New Roman"/>
          <w:color w:val="26282A"/>
          <w:lang w:val="fr-FR"/>
        </w:rPr>
      </w:pPr>
      <w:r w:rsidRPr="002E2DA4">
        <w:rPr>
          <w:rFonts w:ascii="Times New Roman" w:eastAsia="Times New Roman" w:hAnsi="Times New Roman" w:cs="Times New Roman"/>
          <w:b/>
          <w:color w:val="26282A"/>
          <w:lang w:val="fr-FR"/>
        </w:rPr>
        <w:t xml:space="preserve">Atelier 3 : la </w:t>
      </w:r>
      <w:r w:rsidRPr="002E2DA4">
        <w:rPr>
          <w:rFonts w:ascii="Times New Roman" w:eastAsia="Times New Roman" w:hAnsi="Times New Roman" w:cs="Times New Roman"/>
          <w:b/>
          <w:i/>
          <w:color w:val="26282A"/>
          <w:lang w:val="fr-FR"/>
        </w:rPr>
        <w:t>thawra</w:t>
      </w:r>
      <w:r w:rsidRPr="002E2DA4">
        <w:rPr>
          <w:rFonts w:ascii="Times New Roman" w:eastAsia="Times New Roman" w:hAnsi="Times New Roman" w:cs="Times New Roman"/>
          <w:b/>
          <w:i/>
          <w:color w:val="26282A"/>
          <w:lang w:val="fr-FR"/>
        </w:rPr>
        <w:t xml:space="preserve"> </w:t>
      </w:r>
      <w:r w:rsidRPr="002E2DA4">
        <w:rPr>
          <w:rFonts w:ascii="Times New Roman" w:eastAsia="Times New Roman" w:hAnsi="Times New Roman" w:cs="Times New Roman"/>
          <w:b/>
          <w:color w:val="26282A"/>
          <w:lang w:val="fr-FR"/>
        </w:rPr>
        <w:t>(révolution)</w:t>
      </w:r>
    </w:p>
    <w:p w14:paraId="3AE57976" w14:textId="77777777" w:rsidR="00B12990" w:rsidRDefault="00B12990" w:rsidP="0013204E">
      <w:pPr>
        <w:shd w:val="clear" w:color="auto" w:fill="FFFFFF"/>
        <w:jc w:val="both"/>
        <w:rPr>
          <w:rFonts w:ascii="Times New Roman" w:eastAsia="Times New Roman" w:hAnsi="Times New Roman" w:cs="Times New Roman"/>
          <w:color w:val="26282A"/>
          <w:lang w:val="fr-FR"/>
        </w:rPr>
      </w:pPr>
    </w:p>
    <w:p w14:paraId="10717086" w14:textId="77777777" w:rsidR="00B12990" w:rsidRDefault="00B12990" w:rsidP="0013204E">
      <w:pPr>
        <w:shd w:val="clear" w:color="auto" w:fill="FFFFFF"/>
        <w:jc w:val="both"/>
        <w:rPr>
          <w:rFonts w:ascii="Times New Roman" w:eastAsia="Times New Roman" w:hAnsi="Times New Roman" w:cs="Times New Roman"/>
          <w:color w:val="26282A"/>
          <w:lang w:val="fr-FR"/>
        </w:rPr>
      </w:pPr>
    </w:p>
    <w:p w14:paraId="3E3D16C9" w14:textId="3C274396" w:rsidR="00213760" w:rsidRPr="00213760" w:rsidRDefault="00213760" w:rsidP="0013204E">
      <w:pPr>
        <w:shd w:val="clear" w:color="auto" w:fill="FFFFFF"/>
        <w:jc w:val="both"/>
        <w:rPr>
          <w:rFonts w:ascii="Times New Roman" w:eastAsia="Times New Roman" w:hAnsi="Times New Roman" w:cs="Times New Roman"/>
          <w:b/>
          <w:color w:val="26282A"/>
          <w:lang w:val="fr-FR"/>
        </w:rPr>
      </w:pPr>
      <w:r>
        <w:rPr>
          <w:rFonts w:ascii="Times New Roman" w:eastAsia="Times New Roman" w:hAnsi="Times New Roman" w:cs="Times New Roman"/>
          <w:color w:val="26282A"/>
          <w:lang w:val="fr-FR"/>
        </w:rPr>
        <w:tab/>
      </w:r>
      <w:r>
        <w:rPr>
          <w:rFonts w:ascii="Times New Roman" w:eastAsia="Times New Roman" w:hAnsi="Times New Roman" w:cs="Times New Roman"/>
          <w:b/>
          <w:color w:val="26282A"/>
          <w:lang w:val="fr-FR"/>
        </w:rPr>
        <w:t>ARGUMENTAIRE</w:t>
      </w:r>
    </w:p>
    <w:p w14:paraId="6AF6712F" w14:textId="77777777" w:rsidR="0013204E" w:rsidRPr="0013204E" w:rsidRDefault="0013204E" w:rsidP="00B12990">
      <w:pPr>
        <w:shd w:val="clear" w:color="auto" w:fill="FFFFFF"/>
        <w:ind w:firstLine="720"/>
        <w:jc w:val="both"/>
        <w:rPr>
          <w:rFonts w:ascii="Times New Roman" w:eastAsia="Times New Roman" w:hAnsi="Times New Roman" w:cs="Times New Roman"/>
          <w:color w:val="26282A"/>
          <w:lang w:val="fr-FR"/>
        </w:rPr>
      </w:pPr>
      <w:r w:rsidRPr="0013204E">
        <w:rPr>
          <w:rFonts w:ascii="Times New Roman" w:eastAsia="Times New Roman" w:hAnsi="Times New Roman" w:cs="Times New Roman"/>
          <w:color w:val="26282A"/>
          <w:lang w:val="fr-FR"/>
        </w:rPr>
        <w:t xml:space="preserve">L'objectif principal de </w:t>
      </w:r>
      <w:r w:rsidR="00B12990">
        <w:rPr>
          <w:rFonts w:ascii="Times New Roman" w:eastAsia="Times New Roman" w:hAnsi="Times New Roman" w:cs="Times New Roman"/>
          <w:color w:val="26282A"/>
          <w:lang w:val="fr-FR"/>
        </w:rPr>
        <w:t xml:space="preserve">ces ateliers de lecture </w:t>
      </w:r>
      <w:r w:rsidRPr="0013204E">
        <w:rPr>
          <w:rFonts w:ascii="Times New Roman" w:eastAsia="Times New Roman" w:hAnsi="Times New Roman" w:cs="Times New Roman"/>
          <w:color w:val="26282A"/>
          <w:lang w:val="fr-FR"/>
        </w:rPr>
        <w:t xml:space="preserve">est d'explorer ce que pourrait être la décolonisation de la pensée et de la pratique en étudiant des textes au croisement de l’anthropologie et de la philosophie. </w:t>
      </w:r>
      <w:r w:rsidR="00B12990">
        <w:rPr>
          <w:rFonts w:ascii="Times New Roman" w:eastAsia="Times New Roman" w:hAnsi="Times New Roman" w:cs="Times New Roman"/>
          <w:color w:val="26282A"/>
          <w:lang w:val="fr-FR"/>
        </w:rPr>
        <w:t>À</w:t>
      </w:r>
      <w:r w:rsidRPr="0013204E">
        <w:rPr>
          <w:rFonts w:ascii="Times New Roman" w:eastAsia="Times New Roman" w:hAnsi="Times New Roman" w:cs="Times New Roman"/>
          <w:color w:val="26282A"/>
          <w:lang w:val="fr-FR"/>
        </w:rPr>
        <w:t xml:space="preserve"> contre-courant de l’idée qu’Eduardo Viveiros de Castro élabore dans </w:t>
      </w:r>
      <w:r w:rsidRPr="0013204E">
        <w:rPr>
          <w:rFonts w:ascii="Times New Roman" w:eastAsia="Times New Roman" w:hAnsi="Times New Roman" w:cs="Times New Roman"/>
          <w:i/>
          <w:color w:val="26282A"/>
          <w:lang w:val="fr-FR"/>
        </w:rPr>
        <w:t>Métaphysiques cannibales</w:t>
      </w:r>
      <w:r w:rsidRPr="0013204E">
        <w:rPr>
          <w:rFonts w:ascii="Times New Roman" w:eastAsia="Times New Roman" w:hAnsi="Times New Roman" w:cs="Times New Roman"/>
          <w:color w:val="26282A"/>
          <w:lang w:val="fr-FR"/>
        </w:rPr>
        <w:t xml:space="preserve"> d’une décolonisation qui se présente comme la traduction de pratiques amazoniennes comme des concepts philosophiques en utilisant des concepts européens – souvent ceux de Deleuze et Guattari – pour les traduire et montrer que ces pratiques et pensées sont aussi philos</w:t>
      </w:r>
      <w:r w:rsidR="00C44B93">
        <w:rPr>
          <w:rFonts w:ascii="Times New Roman" w:eastAsia="Times New Roman" w:hAnsi="Times New Roman" w:cs="Times New Roman"/>
          <w:color w:val="26282A"/>
          <w:lang w:val="fr-FR"/>
        </w:rPr>
        <w:t>ophiques que notre philosophie,</w:t>
      </w:r>
      <w:r w:rsidRPr="0013204E">
        <w:rPr>
          <w:rFonts w:ascii="Times New Roman" w:eastAsia="Times New Roman" w:hAnsi="Times New Roman" w:cs="Times New Roman"/>
          <w:color w:val="26282A"/>
          <w:lang w:val="fr-FR"/>
        </w:rPr>
        <w:t xml:space="preserve"> je propose d’explorer un corpus de textes qui utilisent des concepts non-européens et questionne en quoi cela permet une décolonisation de notre pensée et de nos pratiques de chercheur.s.e.s. </w:t>
      </w:r>
      <w:r w:rsidR="00B12990">
        <w:rPr>
          <w:rFonts w:ascii="Times New Roman" w:eastAsia="Times New Roman" w:hAnsi="Times New Roman" w:cs="Times New Roman"/>
          <w:color w:val="26282A"/>
          <w:lang w:val="fr-FR"/>
        </w:rPr>
        <w:t>S</w:t>
      </w:r>
      <w:r w:rsidRPr="0013204E">
        <w:rPr>
          <w:rFonts w:ascii="Times New Roman" w:eastAsia="Times New Roman" w:hAnsi="Times New Roman" w:cs="Times New Roman"/>
          <w:color w:val="26282A"/>
          <w:lang w:val="fr-FR"/>
        </w:rPr>
        <w:t xml:space="preserve">i </w:t>
      </w:r>
      <w:r w:rsidR="00C44B93">
        <w:rPr>
          <w:rFonts w:ascii="Times New Roman" w:eastAsia="Times New Roman" w:hAnsi="Times New Roman" w:cs="Times New Roman"/>
          <w:color w:val="26282A"/>
          <w:lang w:val="fr-FR"/>
        </w:rPr>
        <w:t xml:space="preserve">l’on a pu soutenir que la colonialité est le </w:t>
      </w:r>
      <w:r w:rsidR="00C44B93">
        <w:rPr>
          <w:rFonts w:ascii="Times New Roman" w:eastAsia="Times New Roman" w:hAnsi="Times New Roman" w:cs="Times New Roman"/>
          <w:i/>
          <w:color w:val="26282A"/>
          <w:lang w:val="fr-FR"/>
        </w:rPr>
        <w:t xml:space="preserve">fons et origo </w:t>
      </w:r>
      <w:r w:rsidR="00C44B93">
        <w:rPr>
          <w:rFonts w:ascii="Times New Roman" w:eastAsia="Times New Roman" w:hAnsi="Times New Roman" w:cs="Times New Roman"/>
          <w:color w:val="26282A"/>
          <w:lang w:val="fr-FR"/>
        </w:rPr>
        <w:t>de la</w:t>
      </w:r>
      <w:r w:rsidRPr="0013204E">
        <w:rPr>
          <w:rFonts w:ascii="Times New Roman" w:eastAsia="Times New Roman" w:hAnsi="Times New Roman" w:cs="Times New Roman"/>
          <w:color w:val="26282A"/>
          <w:lang w:val="fr-FR"/>
        </w:rPr>
        <w:t xml:space="preserve"> pensée </w:t>
      </w:r>
      <w:r w:rsidR="00C44B93">
        <w:rPr>
          <w:rFonts w:ascii="Times New Roman" w:eastAsia="Times New Roman" w:hAnsi="Times New Roman" w:cs="Times New Roman"/>
          <w:color w:val="26282A"/>
          <w:lang w:val="fr-FR"/>
        </w:rPr>
        <w:t>« </w:t>
      </w:r>
      <w:r w:rsidRPr="0013204E">
        <w:rPr>
          <w:rFonts w:ascii="Times New Roman" w:eastAsia="Times New Roman" w:hAnsi="Times New Roman" w:cs="Times New Roman"/>
          <w:color w:val="26282A"/>
          <w:lang w:val="fr-FR"/>
        </w:rPr>
        <w:t>blanche</w:t>
      </w:r>
      <w:r w:rsidR="00C44B93">
        <w:rPr>
          <w:rFonts w:ascii="Times New Roman" w:eastAsia="Times New Roman" w:hAnsi="Times New Roman" w:cs="Times New Roman"/>
          <w:color w:val="26282A"/>
          <w:lang w:val="fr-FR"/>
        </w:rPr>
        <w:t xml:space="preserve"> », alors il faut </w:t>
      </w:r>
      <w:r w:rsidRPr="0013204E">
        <w:rPr>
          <w:rFonts w:ascii="Times New Roman" w:eastAsia="Times New Roman" w:hAnsi="Times New Roman" w:cs="Times New Roman"/>
          <w:color w:val="26282A"/>
          <w:lang w:val="fr-FR"/>
        </w:rPr>
        <w:t>se tourner vers des concepts autres afin d’opérer une véritable décolonisation de la pensée</w:t>
      </w:r>
      <w:r w:rsidR="00C44B93">
        <w:rPr>
          <w:rFonts w:ascii="Times New Roman" w:eastAsia="Times New Roman" w:hAnsi="Times New Roman" w:cs="Times New Roman"/>
          <w:color w:val="26282A"/>
          <w:lang w:val="fr-FR"/>
        </w:rPr>
        <w:t>.</w:t>
      </w:r>
      <w:r w:rsidRPr="0013204E">
        <w:rPr>
          <w:rFonts w:ascii="Times New Roman" w:eastAsia="Times New Roman" w:hAnsi="Times New Roman" w:cs="Times New Roman"/>
          <w:color w:val="26282A"/>
          <w:lang w:val="fr-FR"/>
        </w:rPr>
        <w:t xml:space="preserve"> Ces questionnements s’appuient sur mon travail d’anthropologue avec des Syrien.n.e.s impliqué.e.s dans la révolution syrienne et de leur redéfinition de ce qu’est et peut-être une révolution, le/la politique, mais aussi le temps, le soi et le monde. En effet, pourquoi analyser, comprendre et expliquer la pensée et pratique syrien.n.e.s en passant par notre tradition philosophique plutôt que la leur</w:t>
      </w:r>
      <w:r w:rsidR="00C44B93">
        <w:rPr>
          <w:rFonts w:ascii="Times New Roman" w:eastAsia="Times New Roman" w:hAnsi="Times New Roman" w:cs="Times New Roman"/>
          <w:color w:val="26282A"/>
          <w:lang w:val="fr-FR"/>
        </w:rPr>
        <w:t> </w:t>
      </w:r>
      <w:r w:rsidRPr="0013204E">
        <w:rPr>
          <w:rFonts w:ascii="Times New Roman" w:eastAsia="Times New Roman" w:hAnsi="Times New Roman" w:cs="Times New Roman"/>
          <w:color w:val="26282A"/>
          <w:lang w:val="fr-FR"/>
        </w:rPr>
        <w:t>? D’autre part, comme l’expose le penseur syrien contemporain Yassi</w:t>
      </w:r>
      <w:r w:rsidR="00C44B93">
        <w:rPr>
          <w:rFonts w:ascii="Times New Roman" w:eastAsia="Times New Roman" w:hAnsi="Times New Roman" w:cs="Times New Roman"/>
          <w:color w:val="26282A"/>
          <w:lang w:val="fr-FR"/>
        </w:rPr>
        <w:t>n al-Haj Saleh</w:t>
      </w:r>
      <w:r w:rsidR="00B12990">
        <w:rPr>
          <w:rFonts w:ascii="Times New Roman" w:eastAsia="Times New Roman" w:hAnsi="Times New Roman" w:cs="Times New Roman"/>
          <w:color w:val="26282A"/>
          <w:lang w:val="fr-FR"/>
        </w:rPr>
        <w:t>,</w:t>
      </w:r>
      <w:r w:rsidR="00C44B93">
        <w:rPr>
          <w:rFonts w:ascii="Times New Roman" w:eastAsia="Times New Roman" w:hAnsi="Times New Roman" w:cs="Times New Roman"/>
          <w:color w:val="26282A"/>
          <w:lang w:val="fr-FR"/>
        </w:rPr>
        <w:t xml:space="preserve"> nous faisons fac</w:t>
      </w:r>
      <w:r w:rsidRPr="0013204E">
        <w:rPr>
          <w:rFonts w:ascii="Times New Roman" w:eastAsia="Times New Roman" w:hAnsi="Times New Roman" w:cs="Times New Roman"/>
          <w:color w:val="26282A"/>
          <w:lang w:val="fr-FR"/>
        </w:rPr>
        <w:t xml:space="preserve">e, </w:t>
      </w:r>
      <w:r w:rsidR="00B12990">
        <w:rPr>
          <w:rFonts w:ascii="Times New Roman" w:eastAsia="Times New Roman" w:hAnsi="Times New Roman" w:cs="Times New Roman"/>
          <w:color w:val="26282A"/>
          <w:lang w:val="fr-FR"/>
        </w:rPr>
        <w:t>c</w:t>
      </w:r>
      <w:r w:rsidRPr="0013204E">
        <w:rPr>
          <w:rFonts w:ascii="Times New Roman" w:eastAsia="Times New Roman" w:hAnsi="Times New Roman" w:cs="Times New Roman"/>
          <w:color w:val="26282A"/>
          <w:lang w:val="fr-FR"/>
        </w:rPr>
        <w:t>es dernières années, à une « syrianisation » du mond</w:t>
      </w:r>
      <w:r w:rsidR="00C44B93">
        <w:rPr>
          <w:rFonts w:ascii="Times New Roman" w:eastAsia="Times New Roman" w:hAnsi="Times New Roman" w:cs="Times New Roman"/>
          <w:color w:val="26282A"/>
          <w:lang w:val="fr-FR"/>
        </w:rPr>
        <w:t xml:space="preserve">e – un </w:t>
      </w:r>
      <w:r w:rsidR="00C44B93" w:rsidRPr="00B12990">
        <w:rPr>
          <w:rFonts w:ascii="Times New Roman" w:eastAsia="Times New Roman" w:hAnsi="Times New Roman" w:cs="Times New Roman"/>
          <w:i/>
          <w:color w:val="26282A"/>
          <w:lang w:val="fr-FR"/>
        </w:rPr>
        <w:t>devenir</w:t>
      </w:r>
      <w:r w:rsidR="00B12990" w:rsidRPr="00B12990">
        <w:rPr>
          <w:rFonts w:ascii="Times New Roman" w:eastAsia="Times New Roman" w:hAnsi="Times New Roman" w:cs="Times New Roman"/>
          <w:i/>
          <w:color w:val="26282A"/>
          <w:lang w:val="fr-FR"/>
        </w:rPr>
        <w:t>-</w:t>
      </w:r>
      <w:r w:rsidR="00C44B93" w:rsidRPr="00B12990">
        <w:rPr>
          <w:rFonts w:ascii="Times New Roman" w:eastAsia="Times New Roman" w:hAnsi="Times New Roman" w:cs="Times New Roman"/>
          <w:i/>
          <w:color w:val="26282A"/>
          <w:lang w:val="fr-FR"/>
        </w:rPr>
        <w:t>syrien du monde</w:t>
      </w:r>
      <w:r w:rsidR="00C44B93">
        <w:rPr>
          <w:rFonts w:ascii="Times New Roman" w:eastAsia="Times New Roman" w:hAnsi="Times New Roman" w:cs="Times New Roman"/>
          <w:color w:val="26282A"/>
          <w:lang w:val="fr-FR"/>
        </w:rPr>
        <w:t>,</w:t>
      </w:r>
      <w:r w:rsidRPr="0013204E">
        <w:rPr>
          <w:rFonts w:ascii="Times New Roman" w:eastAsia="Times New Roman" w:hAnsi="Times New Roman" w:cs="Times New Roman"/>
          <w:color w:val="26282A"/>
          <w:lang w:val="fr-FR"/>
        </w:rPr>
        <w:t xml:space="preserve"> dont je souhaite explorer la transposition au niveau de notre langue conceptuel et de nos outils méthodologiques. </w:t>
      </w:r>
      <w:r w:rsidR="00B12990">
        <w:rPr>
          <w:rFonts w:ascii="Times New Roman" w:eastAsia="Times New Roman" w:hAnsi="Times New Roman" w:cs="Times New Roman"/>
          <w:color w:val="26282A"/>
          <w:lang w:val="fr-FR"/>
        </w:rPr>
        <w:t>E</w:t>
      </w:r>
      <w:r w:rsidRPr="0013204E">
        <w:rPr>
          <w:rFonts w:ascii="Times New Roman" w:eastAsia="Times New Roman" w:hAnsi="Times New Roman" w:cs="Times New Roman"/>
          <w:color w:val="26282A"/>
          <w:lang w:val="fr-FR"/>
        </w:rPr>
        <w:t>n quoi une telle syrianisation de nos méthodes et outils d’analyse correspond-t-elle à la décol</w:t>
      </w:r>
      <w:r w:rsidR="00B12990">
        <w:rPr>
          <w:rFonts w:ascii="Times New Roman" w:eastAsia="Times New Roman" w:hAnsi="Times New Roman" w:cs="Times New Roman"/>
          <w:color w:val="26282A"/>
          <w:lang w:val="fr-FR"/>
        </w:rPr>
        <w:t>onisation de notre pensée/</w:t>
      </w:r>
      <w:r w:rsidRPr="0013204E">
        <w:rPr>
          <w:rFonts w:ascii="Times New Roman" w:eastAsia="Times New Roman" w:hAnsi="Times New Roman" w:cs="Times New Roman"/>
          <w:color w:val="26282A"/>
          <w:lang w:val="fr-FR"/>
        </w:rPr>
        <w:t>pratique et à une « désorientalisation » de notre étude du monde arabe plutôt qu’une sorte de relativisme</w:t>
      </w:r>
      <w:r w:rsidR="00B12990">
        <w:rPr>
          <w:rFonts w:ascii="Times New Roman" w:eastAsia="Times New Roman" w:hAnsi="Times New Roman" w:cs="Times New Roman"/>
          <w:color w:val="26282A"/>
          <w:lang w:val="fr-FR"/>
        </w:rPr>
        <w:t> </w:t>
      </w:r>
      <w:r w:rsidRPr="0013204E">
        <w:rPr>
          <w:rFonts w:ascii="Times New Roman" w:eastAsia="Times New Roman" w:hAnsi="Times New Roman" w:cs="Times New Roman"/>
          <w:color w:val="26282A"/>
          <w:lang w:val="fr-FR"/>
        </w:rPr>
        <w:t xml:space="preserve">? Afin de tenter d’apporter des éléments de réponse à ces questions nous explorerons trois corpus de textes chacun fondé sur un concept d’un </w:t>
      </w:r>
      <w:r w:rsidRPr="0013204E">
        <w:rPr>
          <w:rFonts w:ascii="Times New Roman" w:eastAsia="Times New Roman" w:hAnsi="Times New Roman" w:cs="Times New Roman"/>
          <w:color w:val="26282A"/>
          <w:lang w:val="fr-FR"/>
        </w:rPr>
        <w:lastRenderedPageBreak/>
        <w:t xml:space="preserve">philosophe non-européen repris par un/des anthropologues afin d’expliquer une réalité non-européenne et souvent explicitement utilisé contre un concept européen qui ne permet pas de la saisir de façon assez fine. </w:t>
      </w:r>
    </w:p>
    <w:p w14:paraId="0B61143C" w14:textId="77777777" w:rsidR="0013204E" w:rsidRPr="0013204E" w:rsidRDefault="0013204E" w:rsidP="0013204E">
      <w:pPr>
        <w:shd w:val="clear" w:color="auto" w:fill="FFFFFF"/>
        <w:jc w:val="both"/>
        <w:rPr>
          <w:rFonts w:ascii="Times New Roman" w:eastAsia="Times New Roman" w:hAnsi="Times New Roman" w:cs="Times New Roman"/>
          <w:color w:val="26282A"/>
          <w:lang w:val="fr-FR"/>
        </w:rPr>
      </w:pPr>
    </w:p>
    <w:p w14:paraId="2651F486" w14:textId="77777777" w:rsidR="0013204E" w:rsidRPr="0013204E" w:rsidRDefault="0013204E" w:rsidP="0013204E">
      <w:pPr>
        <w:shd w:val="clear" w:color="auto" w:fill="FFFFFF"/>
        <w:jc w:val="both"/>
        <w:rPr>
          <w:rFonts w:ascii="Times New Roman" w:eastAsia="Times New Roman" w:hAnsi="Times New Roman" w:cs="Times New Roman"/>
          <w:b/>
          <w:color w:val="26282A"/>
          <w:lang w:val="fr-FR"/>
        </w:rPr>
      </w:pPr>
      <w:r w:rsidRPr="0013204E">
        <w:rPr>
          <w:rFonts w:ascii="Times New Roman" w:eastAsia="Times New Roman" w:hAnsi="Times New Roman" w:cs="Times New Roman"/>
          <w:b/>
          <w:color w:val="26282A"/>
          <w:lang w:val="fr-FR"/>
        </w:rPr>
        <w:t>LECTURES GÉNÉRALES :</w:t>
      </w:r>
    </w:p>
    <w:p w14:paraId="311E9165" w14:textId="77777777" w:rsidR="0013204E" w:rsidRPr="0013204E" w:rsidRDefault="0013204E" w:rsidP="0013204E">
      <w:pPr>
        <w:shd w:val="clear" w:color="auto" w:fill="FFFFFF"/>
        <w:jc w:val="both"/>
        <w:rPr>
          <w:rFonts w:ascii="Times New Roman" w:eastAsia="Times New Roman" w:hAnsi="Times New Roman" w:cs="Times New Roman"/>
          <w:color w:val="26282A"/>
          <w:lang w:val="fr-FR"/>
        </w:rPr>
      </w:pPr>
      <w:r w:rsidRPr="0013204E">
        <w:rPr>
          <w:rFonts w:ascii="Times New Roman" w:eastAsia="Times New Roman" w:hAnsi="Times New Roman" w:cs="Times New Roman"/>
          <w:color w:val="26282A"/>
          <w:lang w:val="fr-FR"/>
        </w:rPr>
        <w:t xml:space="preserve">Viveiros de Castro, E. </w:t>
      </w:r>
      <w:r w:rsidRPr="0013204E">
        <w:rPr>
          <w:rFonts w:ascii="Times New Roman" w:eastAsia="Times New Roman" w:hAnsi="Times New Roman" w:cs="Times New Roman"/>
          <w:i/>
          <w:color w:val="26282A"/>
          <w:lang w:val="fr-FR"/>
        </w:rPr>
        <w:t>Métaphysiques Cannibales</w:t>
      </w:r>
      <w:r w:rsidRPr="0013204E">
        <w:rPr>
          <w:rFonts w:ascii="Times New Roman" w:eastAsia="Times New Roman" w:hAnsi="Times New Roman" w:cs="Times New Roman"/>
          <w:color w:val="26282A"/>
          <w:lang w:val="fr-FR"/>
        </w:rPr>
        <w:t>, chapitres X,X,X ou articles X,X,X (en anglais)</w:t>
      </w:r>
    </w:p>
    <w:p w14:paraId="6D1C93F0" w14:textId="77777777" w:rsidR="0013204E" w:rsidRPr="0013204E" w:rsidRDefault="0013204E" w:rsidP="0013204E">
      <w:pPr>
        <w:shd w:val="clear" w:color="auto" w:fill="FFFFFF"/>
        <w:jc w:val="both"/>
        <w:rPr>
          <w:rFonts w:ascii="Times New Roman" w:eastAsia="Times New Roman" w:hAnsi="Times New Roman" w:cs="Times New Roman"/>
          <w:color w:val="26282A"/>
          <w:lang w:val="fr-FR"/>
        </w:rPr>
      </w:pPr>
      <w:r w:rsidRPr="0013204E">
        <w:rPr>
          <w:rFonts w:ascii="Times New Roman" w:eastAsia="Times New Roman" w:hAnsi="Times New Roman" w:cs="Times New Roman"/>
          <w:color w:val="26282A"/>
          <w:lang w:val="fr-FR"/>
        </w:rPr>
        <w:t xml:space="preserve">Vergès, F. </w:t>
      </w:r>
    </w:p>
    <w:p w14:paraId="2EF69190" w14:textId="77777777" w:rsidR="0013204E" w:rsidRPr="0013204E" w:rsidRDefault="0013204E" w:rsidP="0013204E">
      <w:pPr>
        <w:shd w:val="clear" w:color="auto" w:fill="FFFFFF"/>
        <w:jc w:val="both"/>
        <w:rPr>
          <w:rFonts w:ascii="Times New Roman" w:eastAsia="Times New Roman" w:hAnsi="Times New Roman" w:cs="Times New Roman"/>
          <w:color w:val="26282A"/>
          <w:lang w:val="fr-FR"/>
        </w:rPr>
      </w:pPr>
      <w:r w:rsidRPr="0013204E">
        <w:rPr>
          <w:rFonts w:ascii="Times New Roman" w:eastAsia="Times New Roman" w:hAnsi="Times New Roman" w:cs="Times New Roman"/>
          <w:color w:val="26282A"/>
          <w:lang w:val="fr-FR"/>
        </w:rPr>
        <w:t xml:space="preserve">Fanon, F. Les Damnés de la terre </w:t>
      </w:r>
    </w:p>
    <w:p w14:paraId="289F0F16" w14:textId="77777777" w:rsidR="0013204E" w:rsidRPr="0013204E" w:rsidRDefault="0013204E" w:rsidP="0013204E">
      <w:pPr>
        <w:shd w:val="clear" w:color="auto" w:fill="FFFFFF"/>
        <w:jc w:val="both"/>
        <w:rPr>
          <w:rFonts w:ascii="Times New Roman" w:eastAsia="Times New Roman" w:hAnsi="Times New Roman" w:cs="Times New Roman"/>
          <w:color w:val="26282A"/>
          <w:lang w:val="fr-FR"/>
        </w:rPr>
      </w:pPr>
      <w:r w:rsidRPr="0013204E">
        <w:rPr>
          <w:rFonts w:ascii="Times New Roman" w:eastAsia="Times New Roman" w:hAnsi="Times New Roman" w:cs="Times New Roman"/>
          <w:color w:val="26282A"/>
          <w:lang w:val="fr-FR"/>
        </w:rPr>
        <w:t>Mbembe, A. La Pensée Nègre</w:t>
      </w:r>
    </w:p>
    <w:p w14:paraId="566A587C" w14:textId="77777777" w:rsidR="0013204E" w:rsidRPr="0013204E" w:rsidRDefault="0013204E" w:rsidP="0013204E">
      <w:pPr>
        <w:shd w:val="clear" w:color="auto" w:fill="FFFFFF"/>
        <w:jc w:val="both"/>
        <w:rPr>
          <w:rFonts w:ascii="Times New Roman" w:eastAsia="Times New Roman" w:hAnsi="Times New Roman" w:cs="Times New Roman"/>
          <w:color w:val="26282A"/>
          <w:lang w:val="fr-FR"/>
        </w:rPr>
      </w:pPr>
      <w:r w:rsidRPr="0013204E">
        <w:rPr>
          <w:rFonts w:ascii="Times New Roman" w:eastAsia="Times New Roman" w:hAnsi="Times New Roman" w:cs="Times New Roman"/>
          <w:color w:val="26282A"/>
          <w:lang w:val="fr-FR"/>
        </w:rPr>
        <w:t xml:space="preserve">Glowczewski, B. </w:t>
      </w:r>
    </w:p>
    <w:p w14:paraId="26D1C834" w14:textId="77777777" w:rsidR="0013204E" w:rsidRPr="0013204E" w:rsidRDefault="0013204E" w:rsidP="0013204E">
      <w:pPr>
        <w:shd w:val="clear" w:color="auto" w:fill="FFFFFF"/>
        <w:jc w:val="both"/>
        <w:rPr>
          <w:rFonts w:ascii="Times New Roman" w:eastAsia="Times New Roman" w:hAnsi="Times New Roman" w:cs="Times New Roman"/>
          <w:color w:val="26282A"/>
          <w:lang w:val="fr-FR"/>
        </w:rPr>
      </w:pPr>
      <w:r w:rsidRPr="0013204E">
        <w:rPr>
          <w:rFonts w:ascii="Times New Roman" w:eastAsia="Times New Roman" w:hAnsi="Times New Roman" w:cs="Times New Roman"/>
          <w:color w:val="26282A"/>
          <w:lang w:val="fr-FR"/>
        </w:rPr>
        <w:t>Césaire, A. Cahiers du retour au pays natal</w:t>
      </w:r>
    </w:p>
    <w:p w14:paraId="33D42898" w14:textId="77777777" w:rsidR="00213760" w:rsidRDefault="0013204E" w:rsidP="00213760">
      <w:pPr>
        <w:shd w:val="clear" w:color="auto" w:fill="FFFFFF"/>
        <w:jc w:val="both"/>
        <w:rPr>
          <w:rFonts w:ascii="Times New Roman" w:eastAsia="Times New Roman" w:hAnsi="Times New Roman" w:cs="Times New Roman"/>
          <w:color w:val="26282A"/>
          <w:lang w:val="fr-FR"/>
        </w:rPr>
      </w:pPr>
      <w:r w:rsidRPr="0013204E">
        <w:rPr>
          <w:rFonts w:ascii="Times New Roman" w:eastAsia="Times New Roman" w:hAnsi="Times New Roman" w:cs="Times New Roman"/>
          <w:color w:val="26282A"/>
          <w:lang w:val="fr-FR"/>
        </w:rPr>
        <w:t xml:space="preserve">Al-Haj Saleh, Y. </w:t>
      </w:r>
    </w:p>
    <w:p w14:paraId="6AF3C247" w14:textId="77777777" w:rsidR="00213760" w:rsidRDefault="00213760" w:rsidP="00213760">
      <w:pPr>
        <w:shd w:val="clear" w:color="auto" w:fill="FFFFFF"/>
        <w:jc w:val="both"/>
        <w:rPr>
          <w:rFonts w:ascii="Times New Roman" w:eastAsia="Times New Roman" w:hAnsi="Times New Roman" w:cs="Times New Roman"/>
          <w:color w:val="26282A"/>
          <w:lang w:val="fr-FR"/>
        </w:rPr>
      </w:pPr>
    </w:p>
    <w:p w14:paraId="7FC2D493" w14:textId="77777777" w:rsidR="00213760" w:rsidRDefault="00213760" w:rsidP="00213760">
      <w:pPr>
        <w:shd w:val="clear" w:color="auto" w:fill="FFFFFF"/>
        <w:jc w:val="both"/>
        <w:rPr>
          <w:rFonts w:ascii="Times New Roman" w:eastAsia="Times New Roman" w:hAnsi="Times New Roman" w:cs="Times New Roman"/>
          <w:color w:val="26282A"/>
          <w:lang w:val="fr-FR"/>
        </w:rPr>
      </w:pPr>
    </w:p>
    <w:p w14:paraId="7061FC64" w14:textId="77777777" w:rsidR="00213760" w:rsidRDefault="00213760" w:rsidP="00213760">
      <w:pPr>
        <w:shd w:val="clear" w:color="auto" w:fill="FFFFFF"/>
        <w:jc w:val="both"/>
        <w:rPr>
          <w:rFonts w:ascii="Times New Roman" w:eastAsia="Times New Roman" w:hAnsi="Times New Roman" w:cs="Times New Roman"/>
          <w:color w:val="26282A"/>
          <w:lang w:val="fr-FR"/>
        </w:rPr>
      </w:pPr>
    </w:p>
    <w:p w14:paraId="1D574DE9" w14:textId="77777777" w:rsidR="00213760" w:rsidRDefault="0013204E" w:rsidP="00213760">
      <w:pPr>
        <w:shd w:val="clear" w:color="auto" w:fill="FFFFFF"/>
        <w:ind w:firstLine="720"/>
        <w:jc w:val="both"/>
        <w:rPr>
          <w:rFonts w:ascii="Times New Roman" w:eastAsia="Times New Roman" w:hAnsi="Times New Roman" w:cs="Times New Roman"/>
          <w:color w:val="26282A"/>
          <w:lang w:val="fr-FR"/>
        </w:rPr>
      </w:pPr>
      <w:r w:rsidRPr="0013204E">
        <w:rPr>
          <w:rFonts w:ascii="Times New Roman" w:hAnsi="Times New Roman" w:cs="Times New Roman"/>
          <w:b/>
          <w:color w:val="26282A"/>
          <w:lang w:val="fr-FR"/>
        </w:rPr>
        <w:t>PREMIÈRE SÉANCE (8/04)</w:t>
      </w:r>
    </w:p>
    <w:p w14:paraId="333020D8" w14:textId="77777777" w:rsidR="00213760" w:rsidRDefault="0013204E" w:rsidP="00213760">
      <w:pPr>
        <w:shd w:val="clear" w:color="auto" w:fill="FFFFFF"/>
        <w:ind w:firstLine="720"/>
        <w:jc w:val="both"/>
        <w:rPr>
          <w:rFonts w:ascii="Times New Roman" w:eastAsia="Times New Roman" w:hAnsi="Times New Roman" w:cs="Times New Roman"/>
          <w:color w:val="26282A"/>
          <w:lang w:val="fr-FR"/>
        </w:rPr>
      </w:pPr>
      <w:r w:rsidRPr="0013204E">
        <w:rPr>
          <w:rFonts w:ascii="Times New Roman" w:hAnsi="Times New Roman" w:cs="Times New Roman"/>
          <w:color w:val="26282A"/>
          <w:lang w:val="fr-FR"/>
        </w:rPr>
        <w:t>Le premier corpus de tex</w:t>
      </w:r>
      <w:r w:rsidR="00B12990">
        <w:rPr>
          <w:rFonts w:ascii="Times New Roman" w:hAnsi="Times New Roman" w:cs="Times New Roman"/>
          <w:color w:val="26282A"/>
          <w:lang w:val="fr-FR"/>
        </w:rPr>
        <w:t>tes s’intéresse au concept d’“</w:t>
      </w:r>
      <w:r w:rsidRPr="0013204E">
        <w:rPr>
          <w:rFonts w:ascii="Times New Roman" w:hAnsi="Times New Roman" w:cs="Times New Roman"/>
          <w:color w:val="26282A"/>
          <w:lang w:val="fr-FR"/>
        </w:rPr>
        <w:t>asabiyya” (esprit de corps) qui nous vient d’Ibn Khaldun et de son usage pour faire l’anatomie du régime syrien et comprendre ses dérives autoritaires et sa nature sectaire. Ce concept est notamment employé par les anthropologues M. Seurat et E. Kienle pour penser le régime et la société syrienne au-delà du concept marxiste de classe. On lira aussi un texte de Yassin al-Haj Saleh qui fait l'anatomie du régime et de ses dérives autoritaires - mais qui n’utilise pas explicitement le concept d’ ‘asabiyya.</w:t>
      </w:r>
    </w:p>
    <w:p w14:paraId="48A9A719" w14:textId="77777777" w:rsidR="00213760" w:rsidRDefault="00213760" w:rsidP="00213760">
      <w:pPr>
        <w:shd w:val="clear" w:color="auto" w:fill="FFFFFF"/>
        <w:ind w:firstLine="720"/>
        <w:jc w:val="both"/>
        <w:rPr>
          <w:rFonts w:ascii="Times New Roman" w:eastAsia="Times New Roman" w:hAnsi="Times New Roman" w:cs="Times New Roman"/>
          <w:color w:val="26282A"/>
          <w:lang w:val="fr-FR"/>
        </w:rPr>
      </w:pPr>
    </w:p>
    <w:p w14:paraId="3A90B1BB" w14:textId="5868D469" w:rsidR="0013204E" w:rsidRPr="00213760" w:rsidRDefault="0013204E" w:rsidP="00213760">
      <w:pPr>
        <w:shd w:val="clear" w:color="auto" w:fill="FFFFFF"/>
        <w:ind w:firstLine="720"/>
        <w:jc w:val="both"/>
        <w:rPr>
          <w:rFonts w:ascii="Times New Roman" w:eastAsia="Times New Roman" w:hAnsi="Times New Roman" w:cs="Times New Roman"/>
          <w:color w:val="26282A"/>
          <w:lang w:val="fr-FR"/>
        </w:rPr>
      </w:pPr>
      <w:r w:rsidRPr="0013204E">
        <w:rPr>
          <w:rFonts w:ascii="Times New Roman" w:hAnsi="Times New Roman" w:cs="Times New Roman"/>
          <w:b/>
          <w:lang w:val="fr-FR"/>
        </w:rPr>
        <w:t xml:space="preserve">QUESTIONS: </w:t>
      </w:r>
    </w:p>
    <w:p w14:paraId="5BFF2979" w14:textId="77777777" w:rsidR="0013204E" w:rsidRPr="0013204E" w:rsidRDefault="0013204E" w:rsidP="0013204E">
      <w:pPr>
        <w:pStyle w:val="Pardeliste"/>
        <w:widowControl w:val="0"/>
        <w:numPr>
          <w:ilvl w:val="0"/>
          <w:numId w:val="1"/>
        </w:numPr>
        <w:autoSpaceDE w:val="0"/>
        <w:autoSpaceDN w:val="0"/>
        <w:adjustRightInd w:val="0"/>
        <w:jc w:val="both"/>
        <w:rPr>
          <w:rFonts w:ascii="Times New Roman" w:hAnsi="Times New Roman" w:cs="Times New Roman"/>
          <w:lang w:val="fr-FR"/>
        </w:rPr>
      </w:pPr>
      <w:r w:rsidRPr="0013204E">
        <w:rPr>
          <w:rFonts w:ascii="Times New Roman" w:hAnsi="Times New Roman" w:cs="Times New Roman"/>
          <w:lang w:val="fr-FR"/>
        </w:rPr>
        <w:t xml:space="preserve">Comment et pourquoi l’usage de concepts issus de la philosophie arabe antique permettent de mieux saisir des réalités politiques syriennes contemporaines? </w:t>
      </w:r>
    </w:p>
    <w:p w14:paraId="66E6FF4A" w14:textId="77777777" w:rsidR="0013204E" w:rsidRPr="0013204E" w:rsidRDefault="0013204E" w:rsidP="0013204E">
      <w:pPr>
        <w:pStyle w:val="Pardeliste"/>
        <w:widowControl w:val="0"/>
        <w:numPr>
          <w:ilvl w:val="0"/>
          <w:numId w:val="1"/>
        </w:numPr>
        <w:autoSpaceDE w:val="0"/>
        <w:autoSpaceDN w:val="0"/>
        <w:adjustRightInd w:val="0"/>
        <w:jc w:val="both"/>
        <w:rPr>
          <w:rFonts w:ascii="Times New Roman" w:hAnsi="Times New Roman" w:cs="Times New Roman"/>
          <w:lang w:val="fr-FR"/>
        </w:rPr>
      </w:pPr>
      <w:r w:rsidRPr="0013204E">
        <w:rPr>
          <w:rFonts w:ascii="Times New Roman" w:hAnsi="Times New Roman" w:cs="Times New Roman"/>
          <w:lang w:val="fr-FR"/>
        </w:rPr>
        <w:t xml:space="preserve">En quoi l’usage du concept marxiste de classe semble inopérant dans le contexte contemporain syrien? </w:t>
      </w:r>
    </w:p>
    <w:p w14:paraId="46DCAF25" w14:textId="77777777" w:rsidR="0013204E" w:rsidRPr="0013204E" w:rsidRDefault="0013204E" w:rsidP="0013204E">
      <w:pPr>
        <w:pStyle w:val="Pardeliste"/>
        <w:widowControl w:val="0"/>
        <w:numPr>
          <w:ilvl w:val="0"/>
          <w:numId w:val="1"/>
        </w:numPr>
        <w:autoSpaceDE w:val="0"/>
        <w:autoSpaceDN w:val="0"/>
        <w:adjustRightInd w:val="0"/>
        <w:jc w:val="both"/>
        <w:rPr>
          <w:rFonts w:ascii="Times New Roman" w:hAnsi="Times New Roman" w:cs="Times New Roman"/>
          <w:lang w:val="fr-FR"/>
        </w:rPr>
      </w:pPr>
      <w:r w:rsidRPr="0013204E">
        <w:rPr>
          <w:rFonts w:ascii="Times New Roman" w:hAnsi="Times New Roman" w:cs="Times New Roman"/>
          <w:lang w:val="fr-FR"/>
        </w:rPr>
        <w:t xml:space="preserve">La décolonisation de notre pensée passe-t-elle nécessairement par l’usage de philosophies non-européennes pour conceptualiser des réalités autres? </w:t>
      </w:r>
    </w:p>
    <w:p w14:paraId="5015C89F" w14:textId="77777777" w:rsidR="00213760" w:rsidRDefault="0013204E" w:rsidP="00213760">
      <w:pPr>
        <w:pStyle w:val="Pardeliste"/>
        <w:widowControl w:val="0"/>
        <w:numPr>
          <w:ilvl w:val="0"/>
          <w:numId w:val="1"/>
        </w:numPr>
        <w:autoSpaceDE w:val="0"/>
        <w:autoSpaceDN w:val="0"/>
        <w:adjustRightInd w:val="0"/>
        <w:jc w:val="both"/>
        <w:rPr>
          <w:rFonts w:ascii="Times New Roman" w:hAnsi="Times New Roman" w:cs="Times New Roman"/>
          <w:lang w:val="fr-FR"/>
        </w:rPr>
      </w:pPr>
      <w:r w:rsidRPr="0013204E">
        <w:rPr>
          <w:rFonts w:ascii="Times New Roman" w:hAnsi="Times New Roman" w:cs="Times New Roman"/>
          <w:lang w:val="fr-FR"/>
        </w:rPr>
        <w:t xml:space="preserve">Court-on le risque de devenir relativiste plutôt que d’avoir des concepts décoloniaux universels ? </w:t>
      </w:r>
    </w:p>
    <w:p w14:paraId="23497545" w14:textId="77777777" w:rsidR="00213760" w:rsidRDefault="00213760" w:rsidP="00213760">
      <w:pPr>
        <w:widowControl w:val="0"/>
        <w:autoSpaceDE w:val="0"/>
        <w:autoSpaceDN w:val="0"/>
        <w:adjustRightInd w:val="0"/>
        <w:jc w:val="both"/>
        <w:rPr>
          <w:rFonts w:ascii="Times New Roman" w:hAnsi="Times New Roman" w:cs="Times New Roman"/>
          <w:b/>
          <w:color w:val="26282A"/>
          <w:lang w:val="fr-FR"/>
        </w:rPr>
      </w:pPr>
    </w:p>
    <w:p w14:paraId="1A4936D1" w14:textId="77777777" w:rsidR="00213760" w:rsidRDefault="0013204E" w:rsidP="00213760">
      <w:pPr>
        <w:widowControl w:val="0"/>
        <w:autoSpaceDE w:val="0"/>
        <w:autoSpaceDN w:val="0"/>
        <w:adjustRightInd w:val="0"/>
        <w:ind w:firstLine="720"/>
        <w:jc w:val="both"/>
        <w:rPr>
          <w:rFonts w:ascii="Times New Roman" w:hAnsi="Times New Roman" w:cs="Times New Roman"/>
          <w:lang w:val="fr-FR"/>
        </w:rPr>
      </w:pPr>
      <w:r w:rsidRPr="00213760">
        <w:rPr>
          <w:rFonts w:ascii="Times New Roman" w:hAnsi="Times New Roman" w:cs="Times New Roman"/>
          <w:b/>
          <w:color w:val="26282A"/>
          <w:lang w:val="fr-FR"/>
        </w:rPr>
        <w:t>LECTURES :</w:t>
      </w:r>
    </w:p>
    <w:p w14:paraId="5F6C40C9" w14:textId="05C8A5E1" w:rsidR="0013204E" w:rsidRPr="0013204E" w:rsidRDefault="0013204E" w:rsidP="00213760">
      <w:pPr>
        <w:widowControl w:val="0"/>
        <w:autoSpaceDE w:val="0"/>
        <w:autoSpaceDN w:val="0"/>
        <w:adjustRightInd w:val="0"/>
        <w:jc w:val="both"/>
        <w:rPr>
          <w:rFonts w:ascii="Times New Roman" w:hAnsi="Times New Roman" w:cs="Times New Roman"/>
          <w:lang w:val="fr-FR"/>
        </w:rPr>
      </w:pPr>
      <w:r w:rsidRPr="0013204E">
        <w:rPr>
          <w:rFonts w:ascii="Times New Roman" w:hAnsi="Times New Roman" w:cs="Times New Roman"/>
          <w:b/>
          <w:color w:val="26282A"/>
          <w:lang w:val="fr-FR"/>
        </w:rPr>
        <w:t>(1) Kienle, E.</w:t>
      </w:r>
      <w:r w:rsidRPr="0013204E">
        <w:rPr>
          <w:rFonts w:ascii="Times New Roman" w:hAnsi="Times New Roman" w:cs="Times New Roman"/>
          <w:color w:val="26282A"/>
          <w:lang w:val="fr-FR"/>
        </w:rPr>
        <w:t xml:space="preserve"> (1991) Entre jama’a et classe. Le pouvoir politique en Syrie contemporaine. </w:t>
      </w:r>
      <w:r w:rsidRPr="0013204E">
        <w:rPr>
          <w:rFonts w:ascii="Times New Roman" w:hAnsi="Times New Roman" w:cs="Times New Roman"/>
          <w:lang w:val="fr-FR"/>
        </w:rPr>
        <w:t>In: Revue du monde musulman et de la Méditerranée, n°59-60, 1991. Des ethnies aux nations en Asie centrale. pp. 211-239</w:t>
      </w:r>
    </w:p>
    <w:p w14:paraId="722B7DD7" w14:textId="77777777" w:rsidR="0013204E" w:rsidRPr="0013204E" w:rsidRDefault="0013204E" w:rsidP="0013204E">
      <w:pPr>
        <w:widowControl w:val="0"/>
        <w:autoSpaceDE w:val="0"/>
        <w:autoSpaceDN w:val="0"/>
        <w:adjustRightInd w:val="0"/>
        <w:jc w:val="both"/>
        <w:rPr>
          <w:rFonts w:ascii="Times New Roman" w:hAnsi="Times New Roman" w:cs="Times New Roman"/>
          <w:b/>
          <w:lang w:val="fr-FR"/>
        </w:rPr>
      </w:pPr>
      <w:r w:rsidRPr="0013204E">
        <w:rPr>
          <w:rFonts w:ascii="Times New Roman" w:hAnsi="Times New Roman" w:cs="Times New Roman"/>
          <w:b/>
          <w:lang w:val="fr-FR"/>
        </w:rPr>
        <w:t xml:space="preserve">OU </w:t>
      </w:r>
    </w:p>
    <w:p w14:paraId="32894DEE" w14:textId="77777777" w:rsidR="0013204E" w:rsidRPr="0013204E" w:rsidRDefault="0013204E" w:rsidP="0013204E">
      <w:pPr>
        <w:widowControl w:val="0"/>
        <w:autoSpaceDE w:val="0"/>
        <w:autoSpaceDN w:val="0"/>
        <w:adjustRightInd w:val="0"/>
        <w:jc w:val="both"/>
        <w:rPr>
          <w:rFonts w:ascii="Times New Roman" w:hAnsi="Times New Roman" w:cs="Times New Roman"/>
          <w:lang w:val="fr-FR"/>
        </w:rPr>
      </w:pPr>
      <w:r w:rsidRPr="0013204E">
        <w:rPr>
          <w:rFonts w:ascii="Times New Roman" w:hAnsi="Times New Roman" w:cs="Times New Roman"/>
          <w:b/>
          <w:lang w:val="fr-FR"/>
        </w:rPr>
        <w:t>Seurat (M.),</w:t>
      </w:r>
      <w:r w:rsidRPr="0013204E">
        <w:rPr>
          <w:rFonts w:ascii="Times New Roman" w:hAnsi="Times New Roman" w:cs="Times New Roman"/>
          <w:lang w:val="fr-FR"/>
        </w:rPr>
        <w:t xml:space="preserve"> 1985, Le quartier de Bab Tebbane à Tripoli (Liban) : Étude d'une 'asabiyya urbaine, in : CERMOC (ed), Mouvements communautaires et espaces urbains au Machreq, Beyrouth, 45-86.</w:t>
      </w:r>
    </w:p>
    <w:p w14:paraId="587F63C0" w14:textId="77777777" w:rsidR="0013204E" w:rsidRPr="0013204E" w:rsidRDefault="0013204E" w:rsidP="0013204E">
      <w:pPr>
        <w:widowControl w:val="0"/>
        <w:autoSpaceDE w:val="0"/>
        <w:autoSpaceDN w:val="0"/>
        <w:adjustRightInd w:val="0"/>
        <w:jc w:val="both"/>
        <w:rPr>
          <w:rFonts w:ascii="Times New Roman" w:hAnsi="Times New Roman" w:cs="Times New Roman"/>
          <w:lang w:val="fr-FR"/>
        </w:rPr>
      </w:pPr>
    </w:p>
    <w:p w14:paraId="2A2290BF" w14:textId="77777777" w:rsidR="0013204E" w:rsidRPr="0013204E" w:rsidRDefault="0013204E" w:rsidP="0013204E">
      <w:pPr>
        <w:widowControl w:val="0"/>
        <w:autoSpaceDE w:val="0"/>
        <w:autoSpaceDN w:val="0"/>
        <w:adjustRightInd w:val="0"/>
        <w:jc w:val="both"/>
        <w:rPr>
          <w:rFonts w:ascii="Times New Roman" w:hAnsi="Times New Roman" w:cs="Times New Roman"/>
          <w:lang w:val="fr-FR"/>
        </w:rPr>
      </w:pPr>
      <w:r w:rsidRPr="0013204E">
        <w:rPr>
          <w:rFonts w:ascii="Times New Roman" w:hAnsi="Times New Roman" w:cs="Times New Roman"/>
          <w:b/>
          <w:lang w:val="fr-FR"/>
        </w:rPr>
        <w:t>(2)</w:t>
      </w:r>
      <w:r w:rsidRPr="0013204E">
        <w:rPr>
          <w:rFonts w:ascii="Times New Roman" w:hAnsi="Times New Roman" w:cs="Times New Roman"/>
          <w:lang w:val="fr-FR"/>
        </w:rPr>
        <w:t xml:space="preserve"> </w:t>
      </w:r>
      <w:r w:rsidRPr="0013204E">
        <w:rPr>
          <w:rFonts w:ascii="Times New Roman" w:hAnsi="Times New Roman" w:cs="Times New Roman"/>
          <w:b/>
          <w:lang w:val="fr-FR"/>
        </w:rPr>
        <w:t>Ibn Khaldun</w:t>
      </w:r>
      <w:r w:rsidRPr="0013204E">
        <w:rPr>
          <w:rFonts w:ascii="Times New Roman" w:hAnsi="Times New Roman" w:cs="Times New Roman"/>
          <w:lang w:val="fr-FR"/>
        </w:rPr>
        <w:t xml:space="preserve">, </w:t>
      </w:r>
    </w:p>
    <w:p w14:paraId="0B17BA9E" w14:textId="77777777" w:rsidR="0013204E" w:rsidRPr="0013204E" w:rsidRDefault="0013204E" w:rsidP="0013204E">
      <w:pPr>
        <w:widowControl w:val="0"/>
        <w:autoSpaceDE w:val="0"/>
        <w:autoSpaceDN w:val="0"/>
        <w:adjustRightInd w:val="0"/>
        <w:jc w:val="both"/>
        <w:rPr>
          <w:rFonts w:ascii="Times New Roman" w:hAnsi="Times New Roman" w:cs="Times New Roman"/>
          <w:lang w:val="fr-FR"/>
        </w:rPr>
      </w:pPr>
    </w:p>
    <w:p w14:paraId="5FB4B4BB" w14:textId="77777777" w:rsidR="0013204E" w:rsidRPr="0013204E" w:rsidRDefault="0013204E" w:rsidP="0013204E">
      <w:pPr>
        <w:jc w:val="both"/>
        <w:rPr>
          <w:rFonts w:ascii="Times New Roman" w:hAnsi="Times New Roman" w:cs="Times New Roman"/>
          <w:lang w:val="fr-FR"/>
        </w:rPr>
      </w:pPr>
      <w:r w:rsidRPr="0013204E">
        <w:rPr>
          <w:rFonts w:ascii="Times New Roman" w:hAnsi="Times New Roman" w:cs="Times New Roman"/>
          <w:b/>
          <w:lang w:val="fr-FR"/>
        </w:rPr>
        <w:t>(3)</w:t>
      </w:r>
      <w:r w:rsidRPr="0013204E">
        <w:rPr>
          <w:rFonts w:ascii="Times New Roman" w:hAnsi="Times New Roman" w:cs="Times New Roman"/>
          <w:lang w:val="fr-FR"/>
        </w:rPr>
        <w:t xml:space="preserve"> </w:t>
      </w:r>
      <w:r w:rsidRPr="0013204E">
        <w:rPr>
          <w:rFonts w:ascii="Times New Roman" w:hAnsi="Times New Roman" w:cs="Times New Roman"/>
          <w:b/>
          <w:lang w:val="fr-FR"/>
        </w:rPr>
        <w:t>al-Haj Saleh</w:t>
      </w:r>
      <w:r w:rsidRPr="0013204E">
        <w:rPr>
          <w:rFonts w:ascii="Times New Roman" w:hAnsi="Times New Roman" w:cs="Times New Roman"/>
          <w:lang w:val="fr-FR"/>
        </w:rPr>
        <w:t xml:space="preserve">, Le sultan moderne: les sources sociales et politiques du communautarisme en Syrie in La Question Syrienne </w:t>
      </w:r>
    </w:p>
    <w:p w14:paraId="73AEE0F1" w14:textId="7D9053D2" w:rsidR="0013204E" w:rsidRPr="00213760" w:rsidRDefault="0013204E" w:rsidP="0013204E">
      <w:pPr>
        <w:jc w:val="both"/>
        <w:rPr>
          <w:rFonts w:ascii="Times New Roman" w:hAnsi="Times New Roman" w:cs="Times New Roman"/>
          <w:b/>
          <w:lang w:val="fr-FR"/>
        </w:rPr>
      </w:pPr>
      <w:r w:rsidRPr="0013204E">
        <w:rPr>
          <w:rFonts w:ascii="Times New Roman" w:hAnsi="Times New Roman" w:cs="Times New Roman"/>
          <w:b/>
          <w:lang w:val="fr-FR"/>
        </w:rPr>
        <w:t>ET/OU</w:t>
      </w:r>
    </w:p>
    <w:p w14:paraId="217C3B75" w14:textId="77777777" w:rsidR="00213760" w:rsidRDefault="0013204E" w:rsidP="00213760">
      <w:pPr>
        <w:jc w:val="both"/>
        <w:rPr>
          <w:rFonts w:ascii="Times New Roman" w:hAnsi="Times New Roman" w:cs="Times New Roman"/>
          <w:lang w:val="fr-FR"/>
        </w:rPr>
      </w:pPr>
      <w:r w:rsidRPr="0013204E">
        <w:rPr>
          <w:rFonts w:ascii="Times New Roman" w:hAnsi="Times New Roman" w:cs="Times New Roman"/>
          <w:lang w:val="fr-FR"/>
        </w:rPr>
        <w:t xml:space="preserve">Les racines sociales et culturelles du fascisme syrien in La Question Syrienne </w:t>
      </w:r>
    </w:p>
    <w:p w14:paraId="78D8530D" w14:textId="77777777" w:rsidR="00213760" w:rsidRDefault="00213760" w:rsidP="00213760">
      <w:pPr>
        <w:jc w:val="both"/>
        <w:rPr>
          <w:rFonts w:ascii="Times New Roman" w:hAnsi="Times New Roman" w:cs="Times New Roman"/>
          <w:lang w:val="fr-FR"/>
        </w:rPr>
      </w:pPr>
    </w:p>
    <w:p w14:paraId="3F541913" w14:textId="3601A9B5" w:rsidR="0013204E" w:rsidRPr="00213760" w:rsidRDefault="0013204E" w:rsidP="00213760">
      <w:pPr>
        <w:ind w:firstLine="720"/>
        <w:jc w:val="both"/>
        <w:rPr>
          <w:rFonts w:ascii="Times New Roman" w:hAnsi="Times New Roman" w:cs="Times New Roman"/>
          <w:lang w:val="fr-FR"/>
        </w:rPr>
      </w:pPr>
      <w:r w:rsidRPr="0013204E">
        <w:rPr>
          <w:rFonts w:ascii="Times New Roman" w:hAnsi="Times New Roman" w:cs="Times New Roman"/>
          <w:b/>
          <w:color w:val="26282A"/>
          <w:lang w:val="fr-FR"/>
        </w:rPr>
        <w:t>LECTURES SUPPLEMENTAIRES (EN OPTION) :</w:t>
      </w:r>
    </w:p>
    <w:p w14:paraId="1852B5D6" w14:textId="77777777" w:rsidR="0013204E" w:rsidRPr="0013204E" w:rsidRDefault="0013204E" w:rsidP="0013204E">
      <w:pPr>
        <w:widowControl w:val="0"/>
        <w:autoSpaceDE w:val="0"/>
        <w:autoSpaceDN w:val="0"/>
        <w:adjustRightInd w:val="0"/>
        <w:jc w:val="both"/>
        <w:rPr>
          <w:rFonts w:ascii="Times New Roman" w:hAnsi="Times New Roman" w:cs="Times New Roman"/>
          <w:lang w:val="fr-FR"/>
        </w:rPr>
      </w:pPr>
      <w:r w:rsidRPr="0013204E">
        <w:rPr>
          <w:rFonts w:ascii="Times New Roman" w:hAnsi="Times New Roman" w:cs="Times New Roman"/>
          <w:lang w:val="fr-FR"/>
        </w:rPr>
        <w:t>Carré (O.), 1988, A propos de vues néo-khalduniennes sur quelques systèmes politiques arabes actuels, in : Arabica : revue d'études arabes, XXXV, 3, 368-387.</w:t>
      </w:r>
    </w:p>
    <w:p w14:paraId="2A99570F" w14:textId="77777777" w:rsidR="00213760" w:rsidRDefault="0013204E" w:rsidP="0013204E">
      <w:pPr>
        <w:widowControl w:val="0"/>
        <w:autoSpaceDE w:val="0"/>
        <w:autoSpaceDN w:val="0"/>
        <w:adjustRightInd w:val="0"/>
        <w:jc w:val="both"/>
        <w:rPr>
          <w:rFonts w:ascii="Times New Roman" w:hAnsi="Times New Roman" w:cs="Times New Roman"/>
          <w:lang w:val="fr-FR"/>
        </w:rPr>
      </w:pPr>
      <w:r w:rsidRPr="0013204E">
        <w:rPr>
          <w:rFonts w:ascii="Times New Roman" w:hAnsi="Times New Roman" w:cs="Times New Roman"/>
          <w:lang w:val="fr-FR"/>
        </w:rPr>
        <w:t>Cheddadi (Abdesselam), 1980, Le systeme du pouvoir en islam d'apres Ibn Khaldu'n, Annales, Eco., So., Civ. n? 3-4, 1980: 534-550.</w:t>
      </w:r>
    </w:p>
    <w:p w14:paraId="394721F8" w14:textId="77777777" w:rsidR="00213760" w:rsidRDefault="00213760" w:rsidP="0013204E">
      <w:pPr>
        <w:widowControl w:val="0"/>
        <w:autoSpaceDE w:val="0"/>
        <w:autoSpaceDN w:val="0"/>
        <w:adjustRightInd w:val="0"/>
        <w:jc w:val="both"/>
        <w:rPr>
          <w:rFonts w:ascii="Times New Roman" w:hAnsi="Times New Roman" w:cs="Times New Roman"/>
          <w:lang w:val="fr-FR"/>
        </w:rPr>
      </w:pPr>
    </w:p>
    <w:p w14:paraId="78EEE821" w14:textId="77777777" w:rsidR="00213760" w:rsidRDefault="00213760" w:rsidP="0013204E">
      <w:pPr>
        <w:widowControl w:val="0"/>
        <w:autoSpaceDE w:val="0"/>
        <w:autoSpaceDN w:val="0"/>
        <w:adjustRightInd w:val="0"/>
        <w:jc w:val="both"/>
        <w:rPr>
          <w:rFonts w:ascii="Times New Roman" w:hAnsi="Times New Roman" w:cs="Times New Roman"/>
          <w:lang w:val="fr-FR"/>
        </w:rPr>
      </w:pPr>
    </w:p>
    <w:p w14:paraId="004C2D4F" w14:textId="77777777" w:rsidR="00213760" w:rsidRDefault="00213760" w:rsidP="0013204E">
      <w:pPr>
        <w:widowControl w:val="0"/>
        <w:autoSpaceDE w:val="0"/>
        <w:autoSpaceDN w:val="0"/>
        <w:adjustRightInd w:val="0"/>
        <w:jc w:val="both"/>
        <w:rPr>
          <w:rFonts w:ascii="Times New Roman" w:hAnsi="Times New Roman" w:cs="Times New Roman"/>
          <w:lang w:val="fr-FR"/>
        </w:rPr>
      </w:pPr>
    </w:p>
    <w:p w14:paraId="20E72507" w14:textId="1F05BD08" w:rsidR="00213760" w:rsidRDefault="0013204E" w:rsidP="00213760">
      <w:pPr>
        <w:widowControl w:val="0"/>
        <w:autoSpaceDE w:val="0"/>
        <w:autoSpaceDN w:val="0"/>
        <w:adjustRightInd w:val="0"/>
        <w:ind w:firstLine="720"/>
        <w:jc w:val="both"/>
        <w:rPr>
          <w:rFonts w:ascii="Times New Roman" w:hAnsi="Times New Roman" w:cs="Times New Roman"/>
          <w:lang w:val="fr-FR"/>
        </w:rPr>
      </w:pPr>
      <w:r w:rsidRPr="0013204E">
        <w:rPr>
          <w:rFonts w:ascii="Times New Roman" w:hAnsi="Times New Roman" w:cs="Times New Roman"/>
          <w:b/>
          <w:lang w:val="fr-FR"/>
        </w:rPr>
        <w:t xml:space="preserve">DEUXIÈME SÉANCE (Date à </w:t>
      </w:r>
      <w:r w:rsidR="00213760">
        <w:rPr>
          <w:rFonts w:ascii="Times New Roman" w:hAnsi="Times New Roman" w:cs="Times New Roman"/>
          <w:b/>
          <w:lang w:val="fr-FR"/>
        </w:rPr>
        <w:t>déterminer</w:t>
      </w:r>
      <w:r w:rsidRPr="0013204E">
        <w:rPr>
          <w:rFonts w:ascii="Times New Roman" w:hAnsi="Times New Roman" w:cs="Times New Roman"/>
          <w:b/>
          <w:lang w:val="fr-FR"/>
        </w:rPr>
        <w:t>)</w:t>
      </w:r>
    </w:p>
    <w:p w14:paraId="1A847235" w14:textId="77777777" w:rsidR="00213760" w:rsidRDefault="0013204E" w:rsidP="00213760">
      <w:pPr>
        <w:widowControl w:val="0"/>
        <w:autoSpaceDE w:val="0"/>
        <w:autoSpaceDN w:val="0"/>
        <w:adjustRightInd w:val="0"/>
        <w:ind w:firstLine="720"/>
        <w:jc w:val="both"/>
        <w:rPr>
          <w:rFonts w:ascii="Times New Roman" w:hAnsi="Times New Roman" w:cs="Times New Roman"/>
          <w:lang w:val="fr-FR"/>
        </w:rPr>
      </w:pPr>
      <w:r w:rsidRPr="0013204E">
        <w:rPr>
          <w:rFonts w:ascii="Times New Roman" w:hAnsi="Times New Roman" w:cs="Times New Roman"/>
          <w:color w:val="26282A"/>
          <w:lang w:val="fr-FR"/>
        </w:rPr>
        <w:t>Le deuxième corpus de texte se penche sur les concepts de ‘malaka’ (traduit comme habitus) qui a ses origines chez Ibn Khaldun mais également chez d’autres penseurs médiévaux (al-Ghazali, al-Miskawayh) et de 'hurryah' liberté. Le concept de malaka est utilisé par l’anthropologue féministe Saba Mahmood dans sa discussion du voile comme pratique corporel libre qui ne peut être comprise ni en partant d’un concept “libéral” de la liberté ni du concept bourdieusien d’habitus. La “question du voile” et de la “liberté des femmes” est reprise par l’anthropologue Lila Abu-Lughod qui passe elle par une lecture des écrits de Frantz Fanon sur la révolution algérienne. Finalement, cette question de liberté, en un sens libéral, et de sa compréhension dans un contexte islamique est développée, dans le contexte de la migration et de la prédestination – par Stefania Pandoldo, en s’appuyant la pensée d’al-Ghazali.</w:t>
      </w:r>
    </w:p>
    <w:p w14:paraId="2BB49BC3" w14:textId="77777777" w:rsidR="00213760" w:rsidRDefault="00213760" w:rsidP="00213760">
      <w:pPr>
        <w:widowControl w:val="0"/>
        <w:autoSpaceDE w:val="0"/>
        <w:autoSpaceDN w:val="0"/>
        <w:adjustRightInd w:val="0"/>
        <w:ind w:firstLine="720"/>
        <w:jc w:val="both"/>
        <w:rPr>
          <w:rFonts w:ascii="Times New Roman" w:hAnsi="Times New Roman" w:cs="Times New Roman"/>
          <w:lang w:val="fr-FR"/>
        </w:rPr>
      </w:pPr>
    </w:p>
    <w:p w14:paraId="46F6293C" w14:textId="661E1911" w:rsidR="0013204E" w:rsidRPr="00213760" w:rsidRDefault="0013204E" w:rsidP="00213760">
      <w:pPr>
        <w:widowControl w:val="0"/>
        <w:autoSpaceDE w:val="0"/>
        <w:autoSpaceDN w:val="0"/>
        <w:adjustRightInd w:val="0"/>
        <w:ind w:firstLine="720"/>
        <w:jc w:val="both"/>
        <w:rPr>
          <w:rFonts w:ascii="Times New Roman" w:hAnsi="Times New Roman" w:cs="Times New Roman"/>
          <w:lang w:val="fr-FR"/>
        </w:rPr>
      </w:pPr>
      <w:r w:rsidRPr="0013204E">
        <w:rPr>
          <w:rFonts w:ascii="Times New Roman" w:hAnsi="Times New Roman" w:cs="Times New Roman"/>
          <w:b/>
          <w:color w:val="26282A"/>
          <w:lang w:val="fr-FR"/>
        </w:rPr>
        <w:t>QUESTIONS :</w:t>
      </w:r>
    </w:p>
    <w:p w14:paraId="6C98C6D3" w14:textId="77777777" w:rsidR="0013204E" w:rsidRPr="0013204E" w:rsidRDefault="0013204E" w:rsidP="00213760">
      <w:pPr>
        <w:pStyle w:val="Pardeliste"/>
        <w:numPr>
          <w:ilvl w:val="0"/>
          <w:numId w:val="2"/>
        </w:numPr>
        <w:shd w:val="clear" w:color="auto" w:fill="FFFFFF"/>
        <w:ind w:left="737"/>
        <w:jc w:val="both"/>
        <w:rPr>
          <w:rFonts w:ascii="Times New Roman" w:hAnsi="Times New Roman" w:cs="Times New Roman"/>
          <w:color w:val="26282A"/>
          <w:lang w:val="fr-FR"/>
        </w:rPr>
      </w:pPr>
      <w:r w:rsidRPr="0013204E">
        <w:rPr>
          <w:rFonts w:ascii="Times New Roman" w:hAnsi="Times New Roman" w:cs="Times New Roman"/>
          <w:color w:val="26282A"/>
          <w:lang w:val="fr-FR"/>
        </w:rPr>
        <w:t xml:space="preserve">Comment définir la liberté ? De quelle tradition philosophique s’inspirer ? Les pratiques non-européennes sont-elles insaisissables par les définitions dites « universelles » que différents courants de la philosophie occidentale proposent ? </w:t>
      </w:r>
    </w:p>
    <w:p w14:paraId="3C10794D" w14:textId="77777777" w:rsidR="0013204E" w:rsidRPr="0013204E" w:rsidRDefault="0013204E" w:rsidP="0013204E">
      <w:pPr>
        <w:pStyle w:val="Pardeliste"/>
        <w:numPr>
          <w:ilvl w:val="0"/>
          <w:numId w:val="2"/>
        </w:numPr>
        <w:shd w:val="clear" w:color="auto" w:fill="FFFFFF"/>
        <w:spacing w:before="100" w:beforeAutospacing="1" w:after="100" w:afterAutospacing="1"/>
        <w:jc w:val="both"/>
        <w:rPr>
          <w:rFonts w:ascii="Times New Roman" w:hAnsi="Times New Roman" w:cs="Times New Roman"/>
          <w:color w:val="26282A"/>
          <w:lang w:val="fr-FR"/>
        </w:rPr>
      </w:pPr>
      <w:r w:rsidRPr="0013204E">
        <w:rPr>
          <w:rFonts w:ascii="Times New Roman" w:hAnsi="Times New Roman" w:cs="Times New Roman"/>
          <w:color w:val="26282A"/>
          <w:lang w:val="fr-FR"/>
        </w:rPr>
        <w:t xml:space="preserve">Les concepts non-européens sont-ils intraduisibles dans les langues européennes ? Pourquoi est-il nécessaire de les garder dans leur translitération plutôt que de les traduire ? </w:t>
      </w:r>
    </w:p>
    <w:p w14:paraId="5F0A4122" w14:textId="77777777" w:rsidR="0013204E" w:rsidRPr="0013204E" w:rsidRDefault="0013204E" w:rsidP="0013204E">
      <w:pPr>
        <w:pStyle w:val="Pardeliste"/>
        <w:numPr>
          <w:ilvl w:val="0"/>
          <w:numId w:val="2"/>
        </w:numPr>
        <w:shd w:val="clear" w:color="auto" w:fill="FFFFFF"/>
        <w:spacing w:before="100" w:beforeAutospacing="1" w:after="100" w:afterAutospacing="1"/>
        <w:jc w:val="both"/>
        <w:rPr>
          <w:rFonts w:ascii="Times New Roman" w:hAnsi="Times New Roman" w:cs="Times New Roman"/>
          <w:color w:val="26282A"/>
          <w:lang w:val="fr-FR"/>
        </w:rPr>
      </w:pPr>
      <w:r w:rsidRPr="0013204E">
        <w:rPr>
          <w:rFonts w:ascii="Times New Roman" w:hAnsi="Times New Roman" w:cs="Times New Roman"/>
          <w:color w:val="26282A"/>
          <w:lang w:val="fr-FR"/>
        </w:rPr>
        <w:t xml:space="preserve">Assise-t-on, en anthropologie et/ou par l’anthropologie, à un « devenir-mineur » des philosophies et des modes de connaissance occidentaux ? </w:t>
      </w:r>
    </w:p>
    <w:p w14:paraId="362CB907" w14:textId="77777777" w:rsidR="00213760" w:rsidRDefault="0013204E" w:rsidP="00213760">
      <w:pPr>
        <w:shd w:val="clear" w:color="auto" w:fill="FFFFFF"/>
        <w:ind w:left="737" w:hanging="17"/>
        <w:contextualSpacing/>
        <w:jc w:val="both"/>
        <w:rPr>
          <w:rFonts w:ascii="Times New Roman" w:hAnsi="Times New Roman" w:cs="Times New Roman"/>
          <w:b/>
          <w:color w:val="26282A"/>
          <w:lang w:val="fr-FR"/>
        </w:rPr>
      </w:pPr>
      <w:r w:rsidRPr="0013204E">
        <w:rPr>
          <w:rFonts w:ascii="Times New Roman" w:hAnsi="Times New Roman" w:cs="Times New Roman"/>
          <w:b/>
          <w:color w:val="26282A"/>
          <w:lang w:val="fr-FR"/>
        </w:rPr>
        <w:t>LECTURES :</w:t>
      </w:r>
    </w:p>
    <w:p w14:paraId="1D0F145E" w14:textId="77777777" w:rsidR="00213760" w:rsidRDefault="0013204E" w:rsidP="00213760">
      <w:pPr>
        <w:shd w:val="clear" w:color="auto" w:fill="FFFFFF"/>
        <w:contextualSpacing/>
        <w:jc w:val="both"/>
        <w:rPr>
          <w:rFonts w:ascii="Times New Roman" w:eastAsia="Times New Roman" w:hAnsi="Times New Roman" w:cs="Times New Roman"/>
          <w:lang w:val="fr-FR"/>
        </w:rPr>
      </w:pPr>
      <w:r w:rsidRPr="0013204E">
        <w:rPr>
          <w:rFonts w:ascii="Times New Roman" w:eastAsia="Times New Roman" w:hAnsi="Times New Roman" w:cs="Times New Roman"/>
          <w:lang w:val="fr-FR"/>
        </w:rPr>
        <w:t xml:space="preserve">( 1) Saba Mahmood, Politique de la piété : le féminisme à l’épreuve du renouveau islamique Paris, La Découverte, coll. « Textes à l’appui / Genre &amp; sexualité », 2009 [2005], 312 p. (chapter 4: p.136-138 use of malaka – compare if it is the same argument as the one in the article) </w:t>
      </w:r>
    </w:p>
    <w:p w14:paraId="3FCC3DB6" w14:textId="77777777" w:rsidR="00213760" w:rsidRDefault="0013204E" w:rsidP="00213760">
      <w:pPr>
        <w:shd w:val="clear" w:color="auto" w:fill="FFFFFF"/>
        <w:contextualSpacing/>
        <w:jc w:val="both"/>
        <w:rPr>
          <w:rFonts w:ascii="Times New Roman" w:eastAsia="Times New Roman" w:hAnsi="Times New Roman" w:cs="Times New Roman"/>
          <w:lang w:val="fr-FR"/>
        </w:rPr>
      </w:pPr>
      <w:r w:rsidRPr="0013204E">
        <w:rPr>
          <w:rFonts w:ascii="Times New Roman" w:eastAsia="Times New Roman" w:hAnsi="Times New Roman" w:cs="Times New Roman"/>
          <w:lang w:val="fr-FR"/>
        </w:rPr>
        <w:t xml:space="preserve">OU </w:t>
      </w:r>
    </w:p>
    <w:p w14:paraId="77006031" w14:textId="77777777" w:rsidR="00213760" w:rsidRDefault="0013204E" w:rsidP="00213760">
      <w:pPr>
        <w:shd w:val="clear" w:color="auto" w:fill="FFFFFF"/>
        <w:contextualSpacing/>
        <w:jc w:val="both"/>
        <w:rPr>
          <w:rFonts w:ascii="Times New Roman" w:hAnsi="Times New Roman" w:cs="Times New Roman"/>
          <w:lang w:val="fr-FR"/>
        </w:rPr>
      </w:pPr>
      <w:r w:rsidRPr="0013204E">
        <w:rPr>
          <w:rFonts w:ascii="Times New Roman" w:hAnsi="Times New Roman" w:cs="Times New Roman"/>
          <w:b/>
          <w:lang w:val="fr-FR"/>
        </w:rPr>
        <w:t>Saba Mahmood,</w:t>
      </w:r>
      <w:r w:rsidRPr="0013204E">
        <w:rPr>
          <w:rFonts w:ascii="Times New Roman" w:hAnsi="Times New Roman" w:cs="Times New Roman"/>
          <w:lang w:val="fr-FR"/>
        </w:rPr>
        <w:t xml:space="preserve"> Feminist Theory, Embodiment, and the Docile Agent: Some Reflections on the EgyptianIslamic Revival, Cultural Anthropology, Vol. 16, No. 2 (May, 2001), pp. 202-236</w:t>
      </w:r>
    </w:p>
    <w:p w14:paraId="4CCBEEC3" w14:textId="77777777" w:rsidR="00213760" w:rsidRDefault="00213760" w:rsidP="00213760">
      <w:pPr>
        <w:shd w:val="clear" w:color="auto" w:fill="FFFFFF"/>
        <w:contextualSpacing/>
        <w:jc w:val="both"/>
        <w:rPr>
          <w:rFonts w:ascii="Times New Roman" w:hAnsi="Times New Roman" w:cs="Times New Roman"/>
          <w:lang w:val="fr-FR"/>
        </w:rPr>
      </w:pPr>
    </w:p>
    <w:p w14:paraId="67D832C4" w14:textId="647738D3" w:rsidR="0013204E" w:rsidRPr="00213760" w:rsidRDefault="0013204E" w:rsidP="00213760">
      <w:pPr>
        <w:shd w:val="clear" w:color="auto" w:fill="FFFFFF"/>
        <w:contextualSpacing/>
        <w:jc w:val="both"/>
        <w:rPr>
          <w:rFonts w:ascii="Times New Roman" w:hAnsi="Times New Roman" w:cs="Times New Roman"/>
          <w:b/>
          <w:color w:val="26282A"/>
          <w:lang w:val="fr-FR"/>
        </w:rPr>
      </w:pPr>
      <w:r w:rsidRPr="0013204E">
        <w:rPr>
          <w:rFonts w:ascii="Times New Roman" w:hAnsi="Times New Roman" w:cs="Times New Roman"/>
          <w:b/>
          <w:lang w:val="fr-FR"/>
        </w:rPr>
        <w:t xml:space="preserve">(2) Ibn Khaldun </w:t>
      </w:r>
    </w:p>
    <w:p w14:paraId="6C20771F" w14:textId="683018A3" w:rsidR="0013204E" w:rsidRPr="0013204E" w:rsidRDefault="00213760" w:rsidP="0013204E">
      <w:pPr>
        <w:pStyle w:val="Default"/>
        <w:jc w:val="both"/>
        <w:rPr>
          <w:rFonts w:ascii="Times New Roman" w:hAnsi="Times New Roman" w:cs="Times New Roman"/>
          <w:lang w:val="fr-FR"/>
        </w:rPr>
      </w:pPr>
      <w:r>
        <w:rPr>
          <w:rFonts w:ascii="Times New Roman" w:hAnsi="Times New Roman" w:cs="Times New Roman"/>
          <w:color w:val="auto"/>
          <w:lang w:val="fr-FR"/>
        </w:rPr>
        <w:t>Texte en ligne :</w:t>
      </w:r>
      <w:r w:rsidR="0013204E" w:rsidRPr="0013204E">
        <w:rPr>
          <w:rFonts w:ascii="Times New Roman" w:hAnsi="Times New Roman" w:cs="Times New Roman"/>
          <w:color w:val="auto"/>
          <w:lang w:val="fr-FR"/>
        </w:rPr>
        <w:t xml:space="preserve"> </w:t>
      </w:r>
      <w:hyperlink r:id="rId5" w:anchor="v=onepage&amp;q&amp;f=false" w:history="1">
        <w:r w:rsidR="0013204E" w:rsidRPr="0013204E">
          <w:rPr>
            <w:rStyle w:val="Lienhypertexte"/>
            <w:rFonts w:ascii="Times New Roman" w:hAnsi="Times New Roman" w:cs="Times New Roman"/>
            <w:color w:val="auto"/>
            <w:lang w:val="fr-FR"/>
          </w:rPr>
          <w:t>https://books.google.com.tr/books?id=Y5-vzVq8hdkC&amp;printsec=frontcover&amp;source=gbs_ge_summary_r&amp;cad=0#v=onepage&amp;q&amp;f=false</w:t>
        </w:r>
      </w:hyperlink>
      <w:r w:rsidR="0013204E" w:rsidRPr="0013204E">
        <w:rPr>
          <w:rFonts w:ascii="Times New Roman" w:hAnsi="Times New Roman" w:cs="Times New Roman"/>
          <w:lang w:val="fr-FR"/>
        </w:rPr>
        <w:t xml:space="preserve"> </w:t>
      </w:r>
    </w:p>
    <w:p w14:paraId="324D4A5C" w14:textId="77777777" w:rsidR="0013204E" w:rsidRPr="0013204E" w:rsidRDefault="0013204E" w:rsidP="0013204E">
      <w:pPr>
        <w:pStyle w:val="Default"/>
        <w:jc w:val="both"/>
        <w:rPr>
          <w:rFonts w:ascii="Times New Roman" w:hAnsi="Times New Roman" w:cs="Times New Roman"/>
          <w:lang w:val="fr-FR"/>
        </w:rPr>
      </w:pPr>
    </w:p>
    <w:p w14:paraId="5A2A78E5" w14:textId="77777777" w:rsidR="0013204E" w:rsidRPr="0013204E" w:rsidRDefault="0013204E" w:rsidP="0013204E">
      <w:pPr>
        <w:widowControl w:val="0"/>
        <w:autoSpaceDE w:val="0"/>
        <w:autoSpaceDN w:val="0"/>
        <w:adjustRightInd w:val="0"/>
        <w:jc w:val="both"/>
        <w:rPr>
          <w:rFonts w:ascii="Times New Roman" w:hAnsi="Times New Roman" w:cs="Times New Roman"/>
          <w:color w:val="231F20"/>
          <w:lang w:val="fr-FR"/>
        </w:rPr>
      </w:pPr>
      <w:r w:rsidRPr="0013204E">
        <w:rPr>
          <w:rFonts w:ascii="Times New Roman" w:hAnsi="Times New Roman" w:cs="Times New Roman"/>
          <w:b/>
          <w:lang w:val="fr-FR"/>
        </w:rPr>
        <w:t>(3) Pandolfo,</w:t>
      </w:r>
      <w:r w:rsidRPr="0013204E">
        <w:rPr>
          <w:rFonts w:ascii="Times New Roman" w:hAnsi="Times New Roman" w:cs="Times New Roman"/>
          <w:lang w:val="fr-FR"/>
        </w:rPr>
        <w:t xml:space="preserve"> Stefania 2007, </w:t>
      </w:r>
      <w:r w:rsidRPr="0013204E">
        <w:rPr>
          <w:rFonts w:ascii="Times New Roman" w:hAnsi="Times New Roman" w:cs="Times New Roman"/>
          <w:color w:val="231F20"/>
          <w:lang w:val="fr-FR"/>
        </w:rPr>
        <w:t>‘The burning’ Finitude and the politico-theological imagination of illegal migration</w:t>
      </w:r>
    </w:p>
    <w:p w14:paraId="2E346585" w14:textId="77777777" w:rsidR="0013204E" w:rsidRPr="0013204E" w:rsidRDefault="0013204E" w:rsidP="0013204E">
      <w:pPr>
        <w:pStyle w:val="Default"/>
        <w:jc w:val="both"/>
        <w:rPr>
          <w:rFonts w:ascii="Times New Roman" w:hAnsi="Times New Roman" w:cs="Times New Roman"/>
          <w:b/>
          <w:color w:val="231F20"/>
          <w:lang w:val="fr-FR"/>
        </w:rPr>
      </w:pPr>
      <w:r w:rsidRPr="0013204E">
        <w:rPr>
          <w:rFonts w:ascii="Times New Roman" w:hAnsi="Times New Roman" w:cs="Times New Roman"/>
          <w:b/>
          <w:color w:val="231F20"/>
          <w:lang w:val="fr-FR"/>
        </w:rPr>
        <w:t xml:space="preserve">OU </w:t>
      </w:r>
    </w:p>
    <w:p w14:paraId="24DE3F84" w14:textId="77777777" w:rsidR="0013204E" w:rsidRPr="0013204E" w:rsidRDefault="0013204E" w:rsidP="0013204E">
      <w:pPr>
        <w:jc w:val="both"/>
        <w:rPr>
          <w:rFonts w:ascii="Times New Roman" w:eastAsia="Times New Roman" w:hAnsi="Times New Roman" w:cs="Times New Roman"/>
          <w:lang w:val="fr-FR"/>
        </w:rPr>
      </w:pPr>
      <w:r w:rsidRPr="0013204E">
        <w:rPr>
          <w:rFonts w:ascii="Times New Roman" w:eastAsia="Times New Roman" w:hAnsi="Times New Roman" w:cs="Times New Roman"/>
          <w:color w:val="000000"/>
          <w:shd w:val="clear" w:color="auto" w:fill="FFFFFF"/>
          <w:lang w:val="fr-FR"/>
        </w:rPr>
        <w:t xml:space="preserve">Tedlock, B. La décolonisation et le double langage du rêve </w:t>
      </w:r>
      <w:r w:rsidRPr="0013204E">
        <w:rPr>
          <w:rFonts w:ascii="Times New Roman" w:hAnsi="Times New Roman" w:cs="Times New Roman"/>
          <w:color w:val="26282A"/>
          <w:lang w:val="fr-FR"/>
        </w:rPr>
        <w:t>https://www.erudit.org/fr/revues/as/2011-v35-n3-as5007734/1007855ar/</w:t>
      </w:r>
    </w:p>
    <w:p w14:paraId="51AFA24D" w14:textId="77777777" w:rsidR="0013204E" w:rsidRPr="0013204E" w:rsidRDefault="0013204E" w:rsidP="0013204E">
      <w:pPr>
        <w:pStyle w:val="Default"/>
        <w:jc w:val="both"/>
        <w:rPr>
          <w:rFonts w:ascii="Times New Roman" w:hAnsi="Times New Roman" w:cs="Times New Roman"/>
          <w:lang w:val="fr-FR"/>
        </w:rPr>
      </w:pPr>
    </w:p>
    <w:p w14:paraId="59F25497" w14:textId="77777777" w:rsidR="0013204E" w:rsidRPr="0013204E" w:rsidRDefault="0013204E" w:rsidP="0013204E">
      <w:pPr>
        <w:pStyle w:val="Default"/>
        <w:jc w:val="both"/>
        <w:rPr>
          <w:rFonts w:ascii="Times New Roman" w:hAnsi="Times New Roman" w:cs="Times New Roman"/>
          <w:lang w:val="fr-FR"/>
        </w:rPr>
      </w:pPr>
      <w:r w:rsidRPr="0013204E">
        <w:rPr>
          <w:rFonts w:ascii="Times New Roman" w:hAnsi="Times New Roman" w:cs="Times New Roman"/>
          <w:b/>
          <w:lang w:val="fr-FR"/>
        </w:rPr>
        <w:t>(4) Abu-Lughod, L.</w:t>
      </w:r>
      <w:r w:rsidRPr="0013204E">
        <w:rPr>
          <w:rFonts w:ascii="Times New Roman" w:hAnsi="Times New Roman" w:cs="Times New Roman"/>
          <w:lang w:val="fr-FR"/>
        </w:rPr>
        <w:t xml:space="preserve"> Do Muslim Women Really Need Saving? Anthropological Reflections on Cultural Relativismand Its Others</w:t>
      </w:r>
    </w:p>
    <w:p w14:paraId="40A3FEEB" w14:textId="77777777" w:rsidR="0013204E" w:rsidRPr="0013204E" w:rsidRDefault="0013204E" w:rsidP="0013204E">
      <w:pPr>
        <w:pStyle w:val="Default"/>
        <w:jc w:val="both"/>
        <w:rPr>
          <w:rFonts w:ascii="Times New Roman" w:hAnsi="Times New Roman" w:cs="Times New Roman"/>
          <w:lang w:val="fr-FR"/>
        </w:rPr>
      </w:pPr>
      <w:r w:rsidRPr="0013204E">
        <w:rPr>
          <w:rFonts w:ascii="Times New Roman" w:hAnsi="Times New Roman" w:cs="Times New Roman"/>
          <w:lang w:val="fr-FR"/>
        </w:rPr>
        <w:t>Author(s): Lila Abu-Lughod</w:t>
      </w:r>
    </w:p>
    <w:p w14:paraId="6E7763F2" w14:textId="77777777" w:rsidR="0013204E" w:rsidRPr="0013204E" w:rsidRDefault="0013204E" w:rsidP="0013204E">
      <w:pPr>
        <w:pStyle w:val="Default"/>
        <w:jc w:val="both"/>
        <w:rPr>
          <w:rFonts w:ascii="Times New Roman" w:hAnsi="Times New Roman" w:cs="Times New Roman"/>
          <w:lang w:val="fr-FR"/>
        </w:rPr>
      </w:pPr>
      <w:r w:rsidRPr="00213760">
        <w:rPr>
          <w:rFonts w:ascii="Times New Roman" w:hAnsi="Times New Roman" w:cs="Times New Roman"/>
          <w:u w:val="single"/>
          <w:lang w:val="fr-FR"/>
        </w:rPr>
        <w:t>Source</w:t>
      </w:r>
      <w:r w:rsidRPr="0013204E">
        <w:rPr>
          <w:rFonts w:ascii="Times New Roman" w:hAnsi="Times New Roman" w:cs="Times New Roman"/>
          <w:lang w:val="fr-FR"/>
        </w:rPr>
        <w:t>: American Anthropologist, Vol. 104, No. 3 (Sep., 2002), pp. 783-790</w:t>
      </w:r>
    </w:p>
    <w:p w14:paraId="06F735B0" w14:textId="77777777" w:rsidR="0013204E" w:rsidRPr="0013204E" w:rsidRDefault="0013204E" w:rsidP="0013204E">
      <w:pPr>
        <w:pStyle w:val="Default"/>
        <w:jc w:val="both"/>
        <w:rPr>
          <w:rFonts w:ascii="Times New Roman" w:hAnsi="Times New Roman" w:cs="Times New Roman"/>
          <w:b/>
          <w:lang w:val="fr-FR"/>
        </w:rPr>
      </w:pPr>
      <w:r w:rsidRPr="0013204E">
        <w:rPr>
          <w:rFonts w:ascii="Times New Roman" w:hAnsi="Times New Roman" w:cs="Times New Roman"/>
          <w:b/>
          <w:lang w:val="fr-FR"/>
        </w:rPr>
        <w:t xml:space="preserve">OU </w:t>
      </w:r>
    </w:p>
    <w:p w14:paraId="4C6B2062" w14:textId="77777777" w:rsidR="0013204E" w:rsidRPr="0013204E" w:rsidRDefault="0013204E" w:rsidP="0013204E">
      <w:pPr>
        <w:pStyle w:val="Default"/>
        <w:jc w:val="both"/>
        <w:rPr>
          <w:rFonts w:ascii="Times New Roman" w:hAnsi="Times New Roman" w:cs="Times New Roman"/>
          <w:lang w:val="fr-FR"/>
        </w:rPr>
      </w:pPr>
      <w:r w:rsidRPr="0013204E">
        <w:rPr>
          <w:rFonts w:ascii="Times New Roman" w:hAnsi="Times New Roman" w:cs="Times New Roman"/>
          <w:b/>
          <w:lang w:val="fr-FR"/>
        </w:rPr>
        <w:t>Abu-Lughod, L.</w:t>
      </w:r>
      <w:r w:rsidRPr="0013204E">
        <w:rPr>
          <w:rFonts w:ascii="Times New Roman" w:hAnsi="Times New Roman" w:cs="Times New Roman"/>
          <w:lang w:val="fr-FR"/>
        </w:rPr>
        <w:t xml:space="preserve"> Zones of Theory in the Anthropology of the Arab World</w:t>
      </w:r>
    </w:p>
    <w:p w14:paraId="44C631FC" w14:textId="77777777" w:rsidR="0013204E" w:rsidRPr="0013204E" w:rsidRDefault="0013204E" w:rsidP="0013204E">
      <w:pPr>
        <w:pStyle w:val="Default"/>
        <w:jc w:val="both"/>
        <w:rPr>
          <w:rFonts w:ascii="Times New Roman" w:hAnsi="Times New Roman" w:cs="Times New Roman"/>
          <w:lang w:val="fr-FR"/>
        </w:rPr>
      </w:pPr>
      <w:r w:rsidRPr="0013204E">
        <w:rPr>
          <w:rFonts w:ascii="Times New Roman" w:hAnsi="Times New Roman" w:cs="Times New Roman"/>
          <w:lang w:val="fr-FR"/>
        </w:rPr>
        <w:t>Author(s): Lila Abu-Lughod</w:t>
      </w:r>
    </w:p>
    <w:p w14:paraId="027856FC" w14:textId="77777777" w:rsidR="0013204E" w:rsidRPr="0013204E" w:rsidRDefault="0013204E" w:rsidP="0013204E">
      <w:pPr>
        <w:pStyle w:val="Default"/>
        <w:jc w:val="both"/>
        <w:rPr>
          <w:rFonts w:ascii="Times New Roman" w:hAnsi="Times New Roman" w:cs="Times New Roman"/>
          <w:lang w:val="fr-FR"/>
        </w:rPr>
      </w:pPr>
      <w:r w:rsidRPr="0013204E">
        <w:rPr>
          <w:rFonts w:ascii="Times New Roman" w:hAnsi="Times New Roman" w:cs="Times New Roman"/>
          <w:lang w:val="fr-FR"/>
        </w:rPr>
        <w:t xml:space="preserve">Source: Annual Review of Anthropology, Vol. 18 (1989), pp. 267-306 </w:t>
      </w:r>
    </w:p>
    <w:p w14:paraId="6A8B09EC" w14:textId="77777777" w:rsidR="0013204E" w:rsidRPr="0013204E" w:rsidRDefault="0013204E" w:rsidP="0013204E">
      <w:pPr>
        <w:pStyle w:val="Default"/>
        <w:jc w:val="both"/>
        <w:rPr>
          <w:rFonts w:ascii="Times New Roman" w:hAnsi="Times New Roman" w:cs="Times New Roman"/>
          <w:b/>
          <w:lang w:val="fr-FR"/>
        </w:rPr>
      </w:pPr>
      <w:r w:rsidRPr="0013204E">
        <w:rPr>
          <w:rFonts w:ascii="Times New Roman" w:hAnsi="Times New Roman" w:cs="Times New Roman"/>
          <w:b/>
          <w:lang w:val="fr-FR"/>
        </w:rPr>
        <w:t>OU</w:t>
      </w:r>
    </w:p>
    <w:p w14:paraId="3B5602F4" w14:textId="77777777" w:rsidR="00213760" w:rsidRDefault="0013204E" w:rsidP="00213760">
      <w:pPr>
        <w:pStyle w:val="Default"/>
        <w:jc w:val="both"/>
        <w:rPr>
          <w:rStyle w:val="Lienhypertexte"/>
          <w:rFonts w:ascii="Times New Roman" w:hAnsi="Times New Roman" w:cs="Times New Roman"/>
          <w:lang w:val="fr-FR"/>
        </w:rPr>
      </w:pPr>
      <w:r w:rsidRPr="0013204E">
        <w:rPr>
          <w:rFonts w:ascii="Times New Roman" w:hAnsi="Times New Roman" w:cs="Times New Roman"/>
          <w:b/>
          <w:lang w:val="fr-FR"/>
        </w:rPr>
        <w:t>Benhadjoudja, L.</w:t>
      </w:r>
      <w:r w:rsidRPr="0013204E">
        <w:rPr>
          <w:rFonts w:ascii="Times New Roman" w:hAnsi="Times New Roman" w:cs="Times New Roman"/>
          <w:lang w:val="fr-FR"/>
        </w:rPr>
        <w:t xml:space="preserve"> Les femmes musulmanes peuvent-elles parler? </w:t>
      </w:r>
      <w:hyperlink r:id="rId6" w:history="1">
        <w:r w:rsidRPr="0013204E">
          <w:rPr>
            <w:rStyle w:val="Lienhypertexte"/>
            <w:rFonts w:ascii="Times New Roman" w:hAnsi="Times New Roman" w:cs="Times New Roman"/>
            <w:lang w:val="fr-FR"/>
          </w:rPr>
          <w:t>https://www.erudit.org/fr/revues/as/2018-v42-n1-as03619/1045126ar/</w:t>
        </w:r>
      </w:hyperlink>
    </w:p>
    <w:p w14:paraId="628BD9FD" w14:textId="77777777" w:rsidR="00213760" w:rsidRDefault="00213760" w:rsidP="00213760">
      <w:pPr>
        <w:pStyle w:val="Default"/>
        <w:jc w:val="both"/>
        <w:rPr>
          <w:rStyle w:val="Lienhypertexte"/>
          <w:rFonts w:ascii="Times New Roman" w:hAnsi="Times New Roman" w:cs="Times New Roman"/>
          <w:lang w:val="fr-FR"/>
        </w:rPr>
      </w:pPr>
    </w:p>
    <w:p w14:paraId="0CFEBEDF" w14:textId="77777777" w:rsidR="00213760" w:rsidRDefault="0013204E" w:rsidP="00213760">
      <w:pPr>
        <w:pStyle w:val="Default"/>
        <w:ind w:firstLine="720"/>
        <w:jc w:val="both"/>
        <w:rPr>
          <w:rFonts w:ascii="Times New Roman" w:hAnsi="Times New Roman" w:cs="Times New Roman"/>
          <w:b/>
          <w:color w:val="26282A"/>
          <w:lang w:val="fr-FR"/>
        </w:rPr>
      </w:pPr>
      <w:r w:rsidRPr="0013204E">
        <w:rPr>
          <w:rFonts w:ascii="Times New Roman" w:hAnsi="Times New Roman" w:cs="Times New Roman"/>
          <w:b/>
          <w:color w:val="26282A"/>
          <w:lang w:val="fr-FR"/>
        </w:rPr>
        <w:t xml:space="preserve">LECTURES SUPPLEMENTAIRES (EN OPTION) : </w:t>
      </w:r>
    </w:p>
    <w:p w14:paraId="56C7F2AE" w14:textId="77777777" w:rsidR="00213760" w:rsidRDefault="0013204E" w:rsidP="00213760">
      <w:pPr>
        <w:pStyle w:val="Default"/>
        <w:jc w:val="both"/>
        <w:rPr>
          <w:rFonts w:ascii="Times New Roman" w:hAnsi="Times New Roman" w:cs="Times New Roman"/>
          <w:color w:val="26282A"/>
          <w:lang w:val="fr-FR"/>
        </w:rPr>
      </w:pPr>
      <w:r w:rsidRPr="0013204E">
        <w:rPr>
          <w:rFonts w:ascii="Times New Roman" w:hAnsi="Times New Roman" w:cs="Times New Roman"/>
          <w:color w:val="26282A"/>
          <w:lang w:val="fr-FR"/>
        </w:rPr>
        <w:t xml:space="preserve">Ali, Z. Introduction au recueil Féminisme Islamique, La Fabrique. </w:t>
      </w:r>
    </w:p>
    <w:p w14:paraId="51646B50" w14:textId="77777777" w:rsidR="00213760" w:rsidRDefault="0013204E" w:rsidP="00213760">
      <w:pPr>
        <w:pStyle w:val="Default"/>
        <w:jc w:val="both"/>
        <w:rPr>
          <w:rFonts w:ascii="Times New Roman" w:hAnsi="Times New Roman" w:cs="Times New Roman"/>
          <w:color w:val="26282A"/>
          <w:lang w:val="fr-FR"/>
        </w:rPr>
      </w:pPr>
      <w:r w:rsidRPr="0013204E">
        <w:rPr>
          <w:rFonts w:ascii="Times New Roman" w:hAnsi="Times New Roman" w:cs="Times New Roman"/>
          <w:color w:val="26282A"/>
          <w:lang w:val="fr-FR"/>
        </w:rPr>
        <w:t>Verges, F 2019 Feminisme decoloniale (ou article ?/interview), La Fabrique</w:t>
      </w:r>
    </w:p>
    <w:p w14:paraId="0BB2B260" w14:textId="77777777" w:rsidR="00213760" w:rsidRDefault="00213760" w:rsidP="00213760">
      <w:pPr>
        <w:pStyle w:val="Default"/>
        <w:jc w:val="both"/>
        <w:rPr>
          <w:rStyle w:val="Lienhypertexte"/>
          <w:rFonts w:ascii="Times New Roman" w:hAnsi="Times New Roman" w:cs="Times New Roman"/>
          <w:lang w:val="fr-FR"/>
        </w:rPr>
      </w:pPr>
      <w:hyperlink r:id="rId7" w:history="1">
        <w:r w:rsidR="0013204E" w:rsidRPr="0013204E">
          <w:rPr>
            <w:rStyle w:val="Lienhypertexte"/>
            <w:rFonts w:ascii="Times New Roman" w:hAnsi="Times New Roman" w:cs="Times New Roman"/>
            <w:lang w:val="fr-FR"/>
          </w:rPr>
          <w:t>https://lemuslimpost.com/francoise-verges-feminisme-decolonial-anti-raciste-anti-capitaliste.html</w:t>
        </w:r>
      </w:hyperlink>
    </w:p>
    <w:p w14:paraId="66AFD11F" w14:textId="77777777" w:rsidR="00213760" w:rsidRDefault="00213760" w:rsidP="00213760">
      <w:pPr>
        <w:pStyle w:val="Default"/>
        <w:jc w:val="both"/>
        <w:rPr>
          <w:rStyle w:val="Lienhypertexte"/>
          <w:rFonts w:ascii="Times New Roman" w:hAnsi="Times New Roman" w:cs="Times New Roman"/>
          <w:lang w:val="fr-FR"/>
        </w:rPr>
      </w:pPr>
      <w:hyperlink r:id="rId8" w:history="1">
        <w:r w:rsidR="0013204E" w:rsidRPr="0013204E">
          <w:rPr>
            <w:rStyle w:val="Lienhypertexte"/>
            <w:rFonts w:ascii="Times New Roman" w:hAnsi="Times New Roman" w:cs="Times New Roman"/>
            <w:lang w:val="fr-FR"/>
          </w:rPr>
          <w:t>https://www.humanite.fr/le-feminisme-doit-retrouver-son-tranchant-antiraciste-anticapitaliste-francoise-verges-667538</w:t>
        </w:r>
      </w:hyperlink>
    </w:p>
    <w:p w14:paraId="2DFCB426" w14:textId="77777777" w:rsidR="00213760" w:rsidRDefault="0013204E" w:rsidP="00213760">
      <w:pPr>
        <w:pStyle w:val="Default"/>
        <w:jc w:val="both"/>
        <w:rPr>
          <w:rStyle w:val="Lienhypertexte"/>
          <w:rFonts w:ascii="Times New Roman" w:eastAsia="Times New Roman" w:hAnsi="Times New Roman" w:cs="Times New Roman"/>
          <w:kern w:val="36"/>
          <w:lang w:val="fr-FR"/>
        </w:rPr>
      </w:pPr>
      <w:r w:rsidRPr="0013204E">
        <w:rPr>
          <w:rFonts w:ascii="Times New Roman" w:eastAsia="Times New Roman" w:hAnsi="Times New Roman" w:cs="Times New Roman"/>
          <w:kern w:val="36"/>
          <w:lang w:val="fr-FR"/>
        </w:rPr>
        <w:t>Repenser la norme, réinventer l’agencéité Entretien avec Saba Mahmood </w:t>
      </w:r>
      <w:hyperlink r:id="rId9" w:history="1">
        <w:r w:rsidRPr="0013204E">
          <w:rPr>
            <w:rStyle w:val="Lienhypertexte"/>
            <w:rFonts w:ascii="Times New Roman" w:eastAsia="Times New Roman" w:hAnsi="Times New Roman" w:cs="Times New Roman"/>
            <w:kern w:val="36"/>
            <w:lang w:val="fr-FR"/>
          </w:rPr>
          <w:t>https://www.erudit.org/fr/revues/as/2010-v34-n1-as3894/044205ar/</w:t>
        </w:r>
      </w:hyperlink>
    </w:p>
    <w:p w14:paraId="36FFAE04" w14:textId="77777777" w:rsidR="00213760" w:rsidRDefault="0013204E" w:rsidP="00213760">
      <w:pPr>
        <w:pStyle w:val="Default"/>
        <w:jc w:val="both"/>
        <w:rPr>
          <w:rFonts w:ascii="Times New Roman" w:eastAsia="Times New Roman" w:hAnsi="Times New Roman" w:cs="Times New Roman"/>
          <w:kern w:val="36"/>
          <w:lang w:val="fr-FR"/>
        </w:rPr>
      </w:pPr>
      <w:r w:rsidRPr="0013204E">
        <w:rPr>
          <w:rFonts w:ascii="Times New Roman" w:eastAsia="Times New Roman" w:hAnsi="Times New Roman" w:cs="Times New Roman"/>
          <w:kern w:val="36"/>
          <w:lang w:val="fr-FR"/>
        </w:rPr>
        <w:t>Fanon, F. L’algérie se dévoile in L’An V de la revolution algérienne</w:t>
      </w:r>
    </w:p>
    <w:p w14:paraId="30512A4B" w14:textId="77777777" w:rsidR="00213760" w:rsidRDefault="00213760" w:rsidP="00213760">
      <w:pPr>
        <w:pStyle w:val="Default"/>
        <w:jc w:val="both"/>
        <w:rPr>
          <w:rFonts w:ascii="Times New Roman" w:eastAsia="Times New Roman" w:hAnsi="Times New Roman" w:cs="Times New Roman"/>
          <w:kern w:val="36"/>
          <w:lang w:val="fr-FR"/>
        </w:rPr>
      </w:pPr>
    </w:p>
    <w:p w14:paraId="34D048AD" w14:textId="77777777" w:rsidR="00213760" w:rsidRDefault="00213760" w:rsidP="00213760">
      <w:pPr>
        <w:pStyle w:val="Default"/>
        <w:jc w:val="both"/>
        <w:rPr>
          <w:rFonts w:ascii="Times New Roman" w:eastAsia="Times New Roman" w:hAnsi="Times New Roman" w:cs="Times New Roman"/>
          <w:kern w:val="36"/>
          <w:lang w:val="fr-FR"/>
        </w:rPr>
      </w:pPr>
    </w:p>
    <w:p w14:paraId="2E5D2718" w14:textId="77777777" w:rsidR="00213760" w:rsidRDefault="0013204E" w:rsidP="00213760">
      <w:pPr>
        <w:pStyle w:val="Default"/>
        <w:ind w:firstLine="720"/>
        <w:jc w:val="both"/>
        <w:rPr>
          <w:rFonts w:ascii="Times New Roman" w:hAnsi="Times New Roman" w:cs="Times New Roman"/>
          <w:b/>
          <w:color w:val="26282A"/>
          <w:lang w:val="fr-FR"/>
        </w:rPr>
      </w:pPr>
      <w:r w:rsidRPr="0013204E">
        <w:rPr>
          <w:rFonts w:ascii="Times New Roman" w:hAnsi="Times New Roman" w:cs="Times New Roman"/>
          <w:b/>
          <w:color w:val="26282A"/>
          <w:lang w:val="fr-FR"/>
        </w:rPr>
        <w:t>TROISIÈME SÉANCE (15/04)</w:t>
      </w:r>
    </w:p>
    <w:p w14:paraId="772359DC" w14:textId="77777777" w:rsidR="00213760" w:rsidRDefault="0013204E" w:rsidP="00213760">
      <w:pPr>
        <w:pStyle w:val="Default"/>
        <w:ind w:firstLine="720"/>
        <w:jc w:val="both"/>
        <w:rPr>
          <w:rFonts w:ascii="Times New Roman" w:eastAsia="Times New Roman" w:hAnsi="Times New Roman" w:cs="Times New Roman"/>
          <w:color w:val="26282A"/>
          <w:lang w:val="fr-FR"/>
        </w:rPr>
      </w:pPr>
      <w:r w:rsidRPr="0013204E">
        <w:rPr>
          <w:rFonts w:ascii="Times New Roman" w:eastAsia="Times New Roman" w:hAnsi="Times New Roman" w:cs="Times New Roman"/>
          <w:color w:val="26282A"/>
          <w:lang w:val="fr-FR"/>
        </w:rPr>
        <w:t>Notre troisième corpus tournerait autour du concept de révolution. Ici trois textes: (1) E. Said et sa critique de l’étymologie du terme “thawra” (révolution) – et de ses enjeux politiques – proposée par l’auteur orientaliste B. Lewis ; (2) un texte du sociologue iranien Behrooz Ghamari-Tabrizi sur les enjeux philosophico-politiques de la définition et de l’usage du terme révolution dans le contexte du printemps arabe et de la révolution iranienne (un texte de l’historien français Mazeau qui reprend un peu la même problématique pour ceux/celles qui ne lisent pas l’anglais) ; (3) un texte de Yassin al-Haj Saleh sur la révolution syrienne. </w:t>
      </w:r>
    </w:p>
    <w:p w14:paraId="551C5833" w14:textId="77777777" w:rsidR="00213760" w:rsidRDefault="00213760" w:rsidP="00213760">
      <w:pPr>
        <w:pStyle w:val="Default"/>
        <w:ind w:firstLine="720"/>
        <w:jc w:val="both"/>
        <w:rPr>
          <w:rFonts w:ascii="Times New Roman" w:eastAsia="Times New Roman" w:hAnsi="Times New Roman" w:cs="Times New Roman"/>
          <w:color w:val="26282A"/>
          <w:lang w:val="fr-FR"/>
        </w:rPr>
      </w:pPr>
    </w:p>
    <w:p w14:paraId="280E643A" w14:textId="223B3992" w:rsidR="0013204E" w:rsidRPr="00213760" w:rsidRDefault="0013204E" w:rsidP="00213760">
      <w:pPr>
        <w:pStyle w:val="Default"/>
        <w:ind w:firstLine="720"/>
        <w:jc w:val="both"/>
        <w:rPr>
          <w:rFonts w:ascii="Times New Roman" w:hAnsi="Times New Roman" w:cs="Times New Roman"/>
          <w:lang w:val="fr-FR"/>
        </w:rPr>
      </w:pPr>
      <w:r w:rsidRPr="0013204E">
        <w:rPr>
          <w:rFonts w:ascii="Times New Roman" w:eastAsia="Times New Roman" w:hAnsi="Times New Roman" w:cs="Times New Roman"/>
          <w:b/>
          <w:color w:val="26282A"/>
          <w:lang w:val="fr-FR"/>
        </w:rPr>
        <w:t>QUESTIONS :</w:t>
      </w:r>
    </w:p>
    <w:p w14:paraId="4B27D6E4" w14:textId="77777777" w:rsidR="0013204E" w:rsidRPr="0013204E" w:rsidRDefault="0013204E" w:rsidP="0013204E">
      <w:pPr>
        <w:pStyle w:val="Pardeliste"/>
        <w:numPr>
          <w:ilvl w:val="0"/>
          <w:numId w:val="3"/>
        </w:numPr>
        <w:jc w:val="both"/>
        <w:rPr>
          <w:rFonts w:ascii="Times New Roman" w:hAnsi="Times New Roman" w:cs="Times New Roman"/>
          <w:lang w:val="fr-FR"/>
        </w:rPr>
      </w:pPr>
      <w:r w:rsidRPr="0013204E">
        <w:rPr>
          <w:rFonts w:ascii="Times New Roman" w:hAnsi="Times New Roman" w:cs="Times New Roman"/>
          <w:lang w:val="fr-FR"/>
        </w:rPr>
        <w:t xml:space="preserve">Quelle(s) (re)définition(s) du politique par des événements et pratiques politiques non-européens ? </w:t>
      </w:r>
    </w:p>
    <w:p w14:paraId="526BD027" w14:textId="77777777" w:rsidR="0013204E" w:rsidRPr="0013204E" w:rsidRDefault="0013204E" w:rsidP="0013204E">
      <w:pPr>
        <w:pStyle w:val="Pardeliste"/>
        <w:numPr>
          <w:ilvl w:val="0"/>
          <w:numId w:val="3"/>
        </w:numPr>
        <w:jc w:val="both"/>
        <w:rPr>
          <w:rFonts w:ascii="Times New Roman" w:hAnsi="Times New Roman" w:cs="Times New Roman"/>
          <w:lang w:val="fr-FR"/>
        </w:rPr>
      </w:pPr>
      <w:r w:rsidRPr="0013204E">
        <w:rPr>
          <w:rFonts w:ascii="Times New Roman" w:hAnsi="Times New Roman" w:cs="Times New Roman"/>
          <w:lang w:val="fr-FR"/>
        </w:rPr>
        <w:t xml:space="preserve">En quoi la tentative de saisir les révolutions iranienne et arabes à travers une historiographie et une définition européocentrées de la révolution conduit-elle à manquer l’originalité et la particularité de ces événements et privent leurs acteurs/rices d’agentivité ? </w:t>
      </w:r>
    </w:p>
    <w:p w14:paraId="0D1D5485" w14:textId="77777777" w:rsidR="0013204E" w:rsidRPr="0013204E" w:rsidRDefault="0013204E" w:rsidP="0013204E">
      <w:pPr>
        <w:pStyle w:val="Pardeliste"/>
        <w:numPr>
          <w:ilvl w:val="0"/>
          <w:numId w:val="3"/>
        </w:numPr>
        <w:jc w:val="both"/>
        <w:rPr>
          <w:rFonts w:ascii="Times New Roman" w:hAnsi="Times New Roman" w:cs="Times New Roman"/>
          <w:lang w:val="fr-FR"/>
        </w:rPr>
      </w:pPr>
      <w:r w:rsidRPr="0013204E">
        <w:rPr>
          <w:rFonts w:ascii="Times New Roman" w:hAnsi="Times New Roman" w:cs="Times New Roman"/>
          <w:lang w:val="fr-FR"/>
        </w:rPr>
        <w:t xml:space="preserve">Quelles perspectives de pensée et de pratique politiques radicalement différentes sont offertes par les expériences et (re)conceptualisation de ce que peut être une révolution mises en œuvre en Iran et dans les pays arabes ? </w:t>
      </w:r>
    </w:p>
    <w:p w14:paraId="219877BA" w14:textId="77777777" w:rsidR="0013204E" w:rsidRPr="0013204E" w:rsidRDefault="0013204E" w:rsidP="0013204E">
      <w:pPr>
        <w:jc w:val="both"/>
        <w:rPr>
          <w:rFonts w:ascii="Times New Roman" w:hAnsi="Times New Roman" w:cs="Times New Roman"/>
          <w:lang w:val="fr-FR"/>
        </w:rPr>
      </w:pPr>
    </w:p>
    <w:p w14:paraId="37F4F69E" w14:textId="3B708547" w:rsidR="0013204E" w:rsidRPr="00213760" w:rsidRDefault="0013204E" w:rsidP="0013204E">
      <w:pPr>
        <w:jc w:val="both"/>
        <w:rPr>
          <w:rFonts w:ascii="Times New Roman" w:hAnsi="Times New Roman" w:cs="Times New Roman"/>
          <w:b/>
          <w:lang w:val="fr-FR"/>
        </w:rPr>
      </w:pPr>
      <w:r w:rsidRPr="0013204E">
        <w:rPr>
          <w:rFonts w:ascii="Times New Roman" w:hAnsi="Times New Roman" w:cs="Times New Roman"/>
          <w:b/>
          <w:lang w:val="fr-FR"/>
        </w:rPr>
        <w:t>LECTURES :</w:t>
      </w:r>
      <w:r w:rsidRPr="0013204E">
        <w:rPr>
          <w:rFonts w:ascii="Times New Roman" w:hAnsi="Times New Roman" w:cs="Times New Roman"/>
          <w:b/>
          <w:lang w:val="fr-FR"/>
        </w:rPr>
        <w:br/>
      </w:r>
      <w:r w:rsidRPr="0013204E">
        <w:rPr>
          <w:rFonts w:ascii="Times New Roman" w:hAnsi="Times New Roman" w:cs="Times New Roman"/>
          <w:lang w:val="fr-FR"/>
        </w:rPr>
        <w:t xml:space="preserve">(1) </w:t>
      </w:r>
      <w:r w:rsidRPr="0013204E">
        <w:rPr>
          <w:rFonts w:ascii="Times New Roman" w:hAnsi="Times New Roman" w:cs="Times New Roman"/>
          <w:b/>
          <w:lang w:val="fr-FR"/>
        </w:rPr>
        <w:t>Said, E</w:t>
      </w:r>
      <w:r w:rsidRPr="0013204E">
        <w:rPr>
          <w:rFonts w:ascii="Times New Roman" w:hAnsi="Times New Roman" w:cs="Times New Roman"/>
          <w:lang w:val="fr-FR"/>
        </w:rPr>
        <w:t xml:space="preserve">. Orientalisme, pp. </w:t>
      </w:r>
    </w:p>
    <w:p w14:paraId="37271D85" w14:textId="77777777" w:rsidR="0013204E" w:rsidRPr="0013204E" w:rsidRDefault="0013204E" w:rsidP="0013204E">
      <w:pPr>
        <w:jc w:val="both"/>
        <w:rPr>
          <w:rFonts w:ascii="Times New Roman" w:hAnsi="Times New Roman" w:cs="Times New Roman"/>
          <w:b/>
          <w:lang w:val="fr-FR"/>
        </w:rPr>
      </w:pPr>
      <w:r w:rsidRPr="0013204E">
        <w:rPr>
          <w:rFonts w:ascii="Times New Roman" w:hAnsi="Times New Roman" w:cs="Times New Roman"/>
          <w:b/>
          <w:lang w:val="fr-FR"/>
        </w:rPr>
        <w:t>ET</w:t>
      </w:r>
    </w:p>
    <w:p w14:paraId="263FEC65" w14:textId="77777777" w:rsidR="0013204E" w:rsidRPr="0013204E" w:rsidRDefault="0013204E" w:rsidP="0013204E">
      <w:pPr>
        <w:jc w:val="both"/>
        <w:rPr>
          <w:rFonts w:ascii="Times New Roman" w:hAnsi="Times New Roman" w:cs="Times New Roman"/>
          <w:lang w:val="fr-FR"/>
        </w:rPr>
      </w:pPr>
      <w:r w:rsidRPr="0013204E">
        <w:rPr>
          <w:rFonts w:ascii="Times New Roman" w:hAnsi="Times New Roman" w:cs="Times New Roman"/>
          <w:b/>
          <w:lang w:val="fr-FR"/>
        </w:rPr>
        <w:t>Lewis, B</w:t>
      </w:r>
      <w:r w:rsidRPr="0013204E">
        <w:rPr>
          <w:rFonts w:ascii="Times New Roman" w:hAnsi="Times New Roman" w:cs="Times New Roman"/>
          <w:lang w:val="fr-FR"/>
        </w:rPr>
        <w:t xml:space="preserve">. pp. </w:t>
      </w:r>
    </w:p>
    <w:p w14:paraId="676332EB" w14:textId="77777777" w:rsidR="00213760" w:rsidRDefault="00213760" w:rsidP="0013204E">
      <w:pPr>
        <w:jc w:val="both"/>
        <w:rPr>
          <w:rFonts w:ascii="Times New Roman" w:hAnsi="Times New Roman" w:cs="Times New Roman"/>
          <w:lang w:val="fr-FR"/>
        </w:rPr>
      </w:pPr>
    </w:p>
    <w:p w14:paraId="6382CBBD" w14:textId="77777777" w:rsidR="0013204E" w:rsidRPr="0013204E" w:rsidRDefault="0013204E" w:rsidP="0013204E">
      <w:pPr>
        <w:jc w:val="both"/>
        <w:rPr>
          <w:rFonts w:ascii="Times New Roman" w:hAnsi="Times New Roman" w:cs="Times New Roman"/>
          <w:lang w:val="fr-FR"/>
        </w:rPr>
      </w:pPr>
      <w:r w:rsidRPr="0013204E">
        <w:rPr>
          <w:rFonts w:ascii="Times New Roman" w:hAnsi="Times New Roman" w:cs="Times New Roman"/>
          <w:lang w:val="fr-FR"/>
        </w:rPr>
        <w:t xml:space="preserve">(2) </w:t>
      </w:r>
      <w:r w:rsidRPr="0013204E">
        <w:rPr>
          <w:rFonts w:ascii="Times New Roman" w:hAnsi="Times New Roman" w:cs="Times New Roman"/>
          <w:b/>
          <w:lang w:val="fr-FR"/>
        </w:rPr>
        <w:t>Behrooz Ghamari-Tabrizi</w:t>
      </w:r>
      <w:r w:rsidRPr="0013204E">
        <w:rPr>
          <w:rFonts w:ascii="Times New Roman" w:hAnsi="Times New Roman" w:cs="Times New Roman"/>
          <w:lang w:val="fr-FR"/>
        </w:rPr>
        <w:t xml:space="preserve"> Foucault in Iran, chapitre 1 (en anglais)</w:t>
      </w:r>
    </w:p>
    <w:p w14:paraId="4038309D" w14:textId="77777777" w:rsidR="0013204E" w:rsidRPr="0013204E" w:rsidRDefault="0013204E" w:rsidP="0013204E">
      <w:pPr>
        <w:jc w:val="both"/>
        <w:rPr>
          <w:rFonts w:ascii="Times New Roman" w:hAnsi="Times New Roman" w:cs="Times New Roman"/>
          <w:b/>
          <w:lang w:val="fr-FR"/>
        </w:rPr>
      </w:pPr>
      <w:r w:rsidRPr="0013204E">
        <w:rPr>
          <w:rFonts w:ascii="Times New Roman" w:hAnsi="Times New Roman" w:cs="Times New Roman"/>
          <w:b/>
          <w:lang w:val="fr-FR"/>
        </w:rPr>
        <w:t xml:space="preserve">OU </w:t>
      </w:r>
    </w:p>
    <w:p w14:paraId="17049E19" w14:textId="77777777" w:rsidR="0013204E" w:rsidRPr="0013204E" w:rsidRDefault="0013204E" w:rsidP="0013204E">
      <w:pPr>
        <w:widowControl w:val="0"/>
        <w:autoSpaceDE w:val="0"/>
        <w:autoSpaceDN w:val="0"/>
        <w:adjustRightInd w:val="0"/>
        <w:jc w:val="both"/>
        <w:rPr>
          <w:rFonts w:ascii="Times New Roman" w:hAnsi="Times New Roman" w:cs="Times New Roman"/>
          <w:lang w:val="fr-FR"/>
        </w:rPr>
      </w:pPr>
      <w:r w:rsidRPr="0013204E">
        <w:rPr>
          <w:rFonts w:ascii="Times New Roman" w:hAnsi="Times New Roman" w:cs="Times New Roman"/>
          <w:b/>
          <w:lang w:val="fr-FR"/>
        </w:rPr>
        <w:t>Mazeau</w:t>
      </w:r>
      <w:r w:rsidRPr="0013204E">
        <w:rPr>
          <w:rFonts w:ascii="Times New Roman" w:hAnsi="Times New Roman" w:cs="Times New Roman"/>
          <w:lang w:val="fr-FR"/>
        </w:rPr>
        <w:t xml:space="preserve"> La ronde des révolutions </w:t>
      </w:r>
      <w:r w:rsidRPr="0013204E">
        <w:rPr>
          <w:rFonts w:ascii="Times New Roman" w:hAnsi="Times New Roman" w:cs="Times New Roman"/>
          <w:b/>
          <w:lang w:val="fr-FR"/>
        </w:rPr>
        <w:t xml:space="preserve">ET </w:t>
      </w:r>
      <w:r w:rsidRPr="0013204E">
        <w:rPr>
          <w:rFonts w:ascii="Times New Roman" w:hAnsi="Times New Roman" w:cs="Times New Roman"/>
          <w:lang w:val="fr-FR"/>
        </w:rPr>
        <w:t>Archéologies révolutionnaires.</w:t>
      </w:r>
    </w:p>
    <w:p w14:paraId="2731EF0A" w14:textId="77777777" w:rsidR="0013204E" w:rsidRPr="0013204E" w:rsidRDefault="0013204E" w:rsidP="0013204E">
      <w:pPr>
        <w:jc w:val="both"/>
        <w:rPr>
          <w:rFonts w:ascii="Times New Roman" w:hAnsi="Times New Roman" w:cs="Times New Roman"/>
          <w:lang w:val="fr-FR"/>
        </w:rPr>
      </w:pPr>
      <w:r w:rsidRPr="0013204E">
        <w:rPr>
          <w:rFonts w:ascii="Times New Roman" w:hAnsi="Times New Roman" w:cs="Times New Roman"/>
          <w:lang w:val="fr-FR"/>
        </w:rPr>
        <w:t>Regards croisés sur la Tunisie et l’Égypte (2011-2013)</w:t>
      </w:r>
    </w:p>
    <w:p w14:paraId="66B5CC15" w14:textId="77777777" w:rsidR="00213760" w:rsidRDefault="00213760" w:rsidP="0013204E">
      <w:pPr>
        <w:jc w:val="both"/>
        <w:rPr>
          <w:rFonts w:ascii="Times New Roman" w:hAnsi="Times New Roman" w:cs="Times New Roman"/>
          <w:lang w:val="fr-FR"/>
        </w:rPr>
      </w:pPr>
    </w:p>
    <w:p w14:paraId="010E3F5B" w14:textId="77777777" w:rsidR="0013204E" w:rsidRPr="0013204E" w:rsidRDefault="0013204E" w:rsidP="0013204E">
      <w:pPr>
        <w:jc w:val="both"/>
        <w:rPr>
          <w:rFonts w:ascii="Times New Roman" w:hAnsi="Times New Roman" w:cs="Times New Roman"/>
          <w:lang w:val="fr-FR"/>
        </w:rPr>
      </w:pPr>
      <w:r w:rsidRPr="0013204E">
        <w:rPr>
          <w:rFonts w:ascii="Times New Roman" w:hAnsi="Times New Roman" w:cs="Times New Roman"/>
          <w:lang w:val="fr-FR"/>
        </w:rPr>
        <w:t xml:space="preserve">(3) </w:t>
      </w:r>
      <w:r w:rsidRPr="0013204E">
        <w:rPr>
          <w:rFonts w:ascii="Times New Roman" w:hAnsi="Times New Roman" w:cs="Times New Roman"/>
          <w:b/>
          <w:lang w:val="fr-FR"/>
        </w:rPr>
        <w:t>al Haj Saleh</w:t>
      </w:r>
    </w:p>
    <w:p w14:paraId="1AA12B3A" w14:textId="77777777" w:rsidR="0013204E" w:rsidRPr="0013204E" w:rsidRDefault="0013204E" w:rsidP="0013204E">
      <w:pPr>
        <w:jc w:val="both"/>
        <w:rPr>
          <w:rFonts w:ascii="Times New Roman" w:hAnsi="Times New Roman" w:cs="Times New Roman"/>
          <w:lang w:val="fr-FR"/>
        </w:rPr>
      </w:pPr>
      <w:r w:rsidRPr="0013204E">
        <w:rPr>
          <w:rFonts w:ascii="Times New Roman" w:hAnsi="Times New Roman" w:cs="Times New Roman"/>
          <w:lang w:val="fr-FR"/>
        </w:rPr>
        <w:t xml:space="preserve">La révolution des gens ordinaires (pp. 33-49) in La Question Syrienne </w:t>
      </w:r>
    </w:p>
    <w:p w14:paraId="1992E8D4" w14:textId="77777777" w:rsidR="0013204E" w:rsidRPr="0013204E" w:rsidRDefault="0013204E" w:rsidP="0013204E">
      <w:pPr>
        <w:jc w:val="both"/>
        <w:rPr>
          <w:rFonts w:ascii="Times New Roman" w:hAnsi="Times New Roman" w:cs="Times New Roman"/>
          <w:b/>
          <w:lang w:val="fr-FR"/>
        </w:rPr>
      </w:pPr>
      <w:r w:rsidRPr="0013204E">
        <w:rPr>
          <w:rFonts w:ascii="Times New Roman" w:hAnsi="Times New Roman" w:cs="Times New Roman"/>
          <w:b/>
          <w:lang w:val="fr-FR"/>
        </w:rPr>
        <w:t>ET</w:t>
      </w:r>
    </w:p>
    <w:p w14:paraId="36F23549" w14:textId="77777777" w:rsidR="0013204E" w:rsidRPr="0013204E" w:rsidRDefault="0013204E" w:rsidP="0013204E">
      <w:pPr>
        <w:jc w:val="both"/>
        <w:rPr>
          <w:rFonts w:ascii="Times New Roman" w:hAnsi="Times New Roman" w:cs="Times New Roman"/>
          <w:lang w:val="fr-FR"/>
        </w:rPr>
      </w:pPr>
      <w:r w:rsidRPr="0013204E">
        <w:rPr>
          <w:rFonts w:ascii="Times New Roman" w:hAnsi="Times New Roman" w:cs="Times New Roman"/>
          <w:lang w:val="fr-FR"/>
        </w:rPr>
        <w:t xml:space="preserve">L’idée républicaine et la révolution syrienne (pp. 149-165) in La Question Syrienne </w:t>
      </w:r>
    </w:p>
    <w:p w14:paraId="04F300D6" w14:textId="77777777" w:rsidR="0013204E" w:rsidRPr="0013204E" w:rsidRDefault="0013204E" w:rsidP="0013204E">
      <w:pPr>
        <w:jc w:val="both"/>
        <w:rPr>
          <w:rFonts w:ascii="Times New Roman" w:hAnsi="Times New Roman" w:cs="Times New Roman"/>
          <w:lang w:val="fr-FR"/>
        </w:rPr>
      </w:pPr>
    </w:p>
    <w:p w14:paraId="680BB667" w14:textId="77777777" w:rsidR="0013204E" w:rsidRPr="0013204E" w:rsidRDefault="0013204E" w:rsidP="00213760">
      <w:pPr>
        <w:ind w:firstLine="720"/>
        <w:jc w:val="both"/>
        <w:rPr>
          <w:rFonts w:ascii="Times New Roman" w:hAnsi="Times New Roman" w:cs="Times New Roman"/>
          <w:b/>
          <w:lang w:val="fr-FR"/>
        </w:rPr>
      </w:pPr>
      <w:r w:rsidRPr="0013204E">
        <w:rPr>
          <w:rFonts w:ascii="Times New Roman" w:hAnsi="Times New Roman" w:cs="Times New Roman"/>
          <w:b/>
          <w:lang w:val="fr-FR"/>
        </w:rPr>
        <w:t>LECTURES SUPPLEMENTAIRES (EN OPTION)</w:t>
      </w:r>
    </w:p>
    <w:p w14:paraId="4C356D6F" w14:textId="77777777" w:rsidR="0013204E" w:rsidRPr="0013204E" w:rsidRDefault="0013204E" w:rsidP="0013204E">
      <w:pPr>
        <w:jc w:val="both"/>
        <w:rPr>
          <w:rFonts w:ascii="Times New Roman" w:hAnsi="Times New Roman" w:cs="Times New Roman"/>
          <w:lang w:val="fr-FR"/>
        </w:rPr>
      </w:pPr>
      <w:r w:rsidRPr="0013204E">
        <w:rPr>
          <w:rFonts w:ascii="Times New Roman" w:hAnsi="Times New Roman" w:cs="Times New Roman"/>
          <w:lang w:val="fr-FR"/>
        </w:rPr>
        <w:t>Fanon, F. Pour la révolution africaine, chap 5 Unité africaine</w:t>
      </w:r>
    </w:p>
    <w:p w14:paraId="7231E02F" w14:textId="77777777" w:rsidR="0013204E" w:rsidRPr="0013204E" w:rsidRDefault="0013204E" w:rsidP="0013204E">
      <w:pPr>
        <w:jc w:val="both"/>
        <w:rPr>
          <w:rFonts w:ascii="Times New Roman" w:hAnsi="Times New Roman" w:cs="Times New Roman"/>
          <w:lang w:val="fr-FR"/>
        </w:rPr>
      </w:pPr>
      <w:r w:rsidRPr="0013204E">
        <w:rPr>
          <w:rFonts w:ascii="Times New Roman" w:hAnsi="Times New Roman" w:cs="Times New Roman"/>
          <w:lang w:val="fr-FR"/>
        </w:rPr>
        <w:t xml:space="preserve">Mbembe, A. </w:t>
      </w:r>
    </w:p>
    <w:p w14:paraId="02688423" w14:textId="77777777" w:rsidR="0013204E" w:rsidRPr="0013204E" w:rsidRDefault="0013204E" w:rsidP="0013204E">
      <w:pPr>
        <w:spacing w:line="276" w:lineRule="auto"/>
        <w:jc w:val="both"/>
        <w:rPr>
          <w:rFonts w:ascii="Times New Roman" w:eastAsia="Arial" w:hAnsi="Times New Roman" w:cs="Times New Roman"/>
          <w:lang w:val="fr-FR"/>
        </w:rPr>
      </w:pPr>
      <w:r w:rsidRPr="0013204E">
        <w:rPr>
          <w:rFonts w:ascii="Times New Roman" w:eastAsia="Arial" w:hAnsi="Times New Roman" w:cs="Times New Roman"/>
          <w:lang w:val="fr-FR"/>
        </w:rPr>
        <w:t xml:space="preserve">Scott, David. 2004. ‘Romanticism and the longing for anticolonial revolution’. Chapter 2 of his </w:t>
      </w:r>
      <w:r w:rsidRPr="0013204E">
        <w:rPr>
          <w:rFonts w:ascii="Times New Roman" w:eastAsia="Arial" w:hAnsi="Times New Roman" w:cs="Times New Roman"/>
          <w:i/>
          <w:lang w:val="fr-FR"/>
        </w:rPr>
        <w:t>Conscripts of Modernity: The Tragedy of Colonial Enlightenment</w:t>
      </w:r>
      <w:r w:rsidRPr="0013204E">
        <w:rPr>
          <w:rFonts w:ascii="Times New Roman" w:eastAsia="Arial" w:hAnsi="Times New Roman" w:cs="Times New Roman"/>
          <w:lang w:val="fr-FR"/>
        </w:rPr>
        <w:t>. Durham &amp; London: Duke University Press</w:t>
      </w:r>
    </w:p>
    <w:p w14:paraId="2253CB22" w14:textId="77777777" w:rsidR="0013204E" w:rsidRPr="0013204E" w:rsidRDefault="0013204E" w:rsidP="0013204E">
      <w:pPr>
        <w:jc w:val="both"/>
        <w:rPr>
          <w:rFonts w:ascii="Times New Roman" w:hAnsi="Times New Roman" w:cs="Times New Roman"/>
          <w:lang w:val="fr-FR"/>
        </w:rPr>
      </w:pPr>
      <w:r w:rsidRPr="0013204E">
        <w:rPr>
          <w:rFonts w:ascii="Times New Roman" w:hAnsi="Times New Roman" w:cs="Times New Roman"/>
          <w:lang w:val="fr-FR"/>
        </w:rPr>
        <w:t xml:space="preserve">James, Les Jacobins Noirs, chapitre 4 ou introduction </w:t>
      </w:r>
    </w:p>
    <w:p w14:paraId="5FB5BBE7" w14:textId="77777777" w:rsidR="0013204E" w:rsidRPr="006C1D48" w:rsidRDefault="0013204E" w:rsidP="0013204E">
      <w:pPr>
        <w:jc w:val="both"/>
        <w:rPr>
          <w:rFonts w:ascii="Times New Roman" w:hAnsi="Times New Roman" w:cs="Times New Roman"/>
          <w:lang w:val="fr-FR"/>
        </w:rPr>
      </w:pPr>
      <w:r w:rsidRPr="0013204E">
        <w:rPr>
          <w:rFonts w:ascii="Times New Roman" w:hAnsi="Times New Roman" w:cs="Times New Roman"/>
          <w:lang w:val="fr-FR"/>
        </w:rPr>
        <w:t>Aziz, O The Syrian Local Councils</w:t>
      </w:r>
      <w:r>
        <w:rPr>
          <w:rFonts w:ascii="Times New Roman" w:hAnsi="Times New Roman" w:cs="Times New Roman"/>
          <w:lang w:val="fr-FR"/>
        </w:rPr>
        <w:t xml:space="preserve"> </w:t>
      </w:r>
    </w:p>
    <w:p w14:paraId="5FB0D10A" w14:textId="77777777" w:rsidR="002C19C3" w:rsidRDefault="002C19C3"/>
    <w:sectPr w:rsidR="002C19C3" w:rsidSect="00D7744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ode">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458DF"/>
    <w:multiLevelType w:val="hybridMultilevel"/>
    <w:tmpl w:val="A2121BB4"/>
    <w:lvl w:ilvl="0" w:tplc="1826C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C24D2"/>
    <w:multiLevelType w:val="hybridMultilevel"/>
    <w:tmpl w:val="A2704F52"/>
    <w:lvl w:ilvl="0" w:tplc="A514A03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7A71CE"/>
    <w:multiLevelType w:val="hybridMultilevel"/>
    <w:tmpl w:val="C4D6DB7C"/>
    <w:lvl w:ilvl="0" w:tplc="35822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04E"/>
    <w:rsid w:val="0013204E"/>
    <w:rsid w:val="00213760"/>
    <w:rsid w:val="002C19C3"/>
    <w:rsid w:val="002E2DA4"/>
    <w:rsid w:val="008660F5"/>
    <w:rsid w:val="00B12990"/>
    <w:rsid w:val="00C44B93"/>
    <w:rsid w:val="00D7744B"/>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6C49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04E"/>
  </w:style>
  <w:style w:type="paragraph" w:styleId="Titre1">
    <w:name w:val="heading 1"/>
    <w:basedOn w:val="Normal"/>
    <w:link w:val="Titre1Car"/>
    <w:uiPriority w:val="9"/>
    <w:qFormat/>
    <w:rsid w:val="0013204E"/>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204E"/>
    <w:rPr>
      <w:rFonts w:ascii="Times" w:hAnsi="Times"/>
      <w:b/>
      <w:bCs/>
      <w:kern w:val="36"/>
      <w:sz w:val="48"/>
      <w:szCs w:val="48"/>
    </w:rPr>
  </w:style>
  <w:style w:type="paragraph" w:styleId="Pardeliste">
    <w:name w:val="List Paragraph"/>
    <w:basedOn w:val="Normal"/>
    <w:uiPriority w:val="34"/>
    <w:qFormat/>
    <w:rsid w:val="0013204E"/>
    <w:pPr>
      <w:ind w:left="720"/>
      <w:contextualSpacing/>
    </w:pPr>
  </w:style>
  <w:style w:type="character" w:styleId="Lienhypertexte">
    <w:name w:val="Hyperlink"/>
    <w:basedOn w:val="Policepardfaut"/>
    <w:uiPriority w:val="99"/>
    <w:unhideWhenUsed/>
    <w:rsid w:val="0013204E"/>
    <w:rPr>
      <w:color w:val="0000FF"/>
      <w:u w:val="single"/>
    </w:rPr>
  </w:style>
  <w:style w:type="paragraph" w:customStyle="1" w:styleId="Default">
    <w:name w:val="Default"/>
    <w:rsid w:val="0013204E"/>
    <w:pPr>
      <w:widowControl w:val="0"/>
      <w:autoSpaceDE w:val="0"/>
      <w:autoSpaceDN w:val="0"/>
      <w:adjustRightInd w:val="0"/>
    </w:pPr>
    <w:rPr>
      <w:rFonts w:ascii="Code" w:hAnsi="Code" w:cs="Code"/>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ooks.google.com.tr/books?id=Y5-vzVq8hdkC&amp;printsec=frontcover&amp;source=gbs_ge_summary_r&amp;cad=0" TargetMode="External"/><Relationship Id="rId6" Type="http://schemas.openxmlformats.org/officeDocument/2006/relationships/hyperlink" Target="https://www.erudit.org/fr/revues/as/2018-v42-n1-as03619/1045126ar/" TargetMode="External"/><Relationship Id="rId7" Type="http://schemas.openxmlformats.org/officeDocument/2006/relationships/hyperlink" Target="https://lemuslimpost.com/francoise-verges-feminisme-decolonial-anti-raciste-anti-capitaliste.html" TargetMode="External"/><Relationship Id="rId8" Type="http://schemas.openxmlformats.org/officeDocument/2006/relationships/hyperlink" Target="https://www.humanite.fr/le-feminisme-doit-retrouver-son-tranchant-antiraciste-anticapitaliste-francoise-verges-667538" TargetMode="External"/><Relationship Id="rId9" Type="http://schemas.openxmlformats.org/officeDocument/2006/relationships/hyperlink" Target="https://www.erudit.org/fr/revues/as/2010-v34-n1-as3894/044205a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1878</Words>
  <Characters>9564</Characters>
  <Application>Microsoft Macintosh Word</Application>
  <DocSecurity>0</DocSecurity>
  <Lines>132</Lines>
  <Paragraphs>8</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( 1) Saba Mahmood, Politique de la piété : le féminisme à l’épreuve du renouveau</vt:lpstr>
      <vt:lpstr>OU </vt:lpstr>
    </vt:vector>
  </TitlesOfParts>
  <Company>UCL Anthropology</Company>
  <LinksUpToDate>false</LinksUpToDate>
  <CharactersWithSpaces>11434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Loris-Rodionoff</dc:creator>
  <cp:keywords/>
  <dc:description/>
  <cp:lastModifiedBy>Guillaume Sibertin-Blanc</cp:lastModifiedBy>
  <cp:revision>4</cp:revision>
  <dcterms:created xsi:type="dcterms:W3CDTF">2019-03-14T15:45:00Z</dcterms:created>
  <dcterms:modified xsi:type="dcterms:W3CDTF">2019-03-14T15:51:00Z</dcterms:modified>
</cp:coreProperties>
</file>