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EA11F" w14:textId="77777777" w:rsidR="005B4349" w:rsidRPr="005B4349" w:rsidRDefault="005B4349" w:rsidP="005B4349">
      <w:pPr>
        <w:spacing w:before="100" w:beforeAutospacing="1" w:after="100" w:afterAutospacing="1"/>
        <w:contextualSpacing w:val="0"/>
        <w:jc w:val="center"/>
        <w:rPr>
          <w:rFonts w:eastAsia="Times New Roman" w:cs="Times New Roman"/>
          <w:sz w:val="24"/>
          <w:szCs w:val="24"/>
          <w:lang w:eastAsia="fr-FR"/>
        </w:rPr>
      </w:pPr>
      <w:r w:rsidRPr="005B4349">
        <w:rPr>
          <w:rFonts w:eastAsia="Times New Roman" w:cs="Times New Roman"/>
          <w:sz w:val="24"/>
          <w:szCs w:val="24"/>
          <w:lang w:eastAsia="fr-FR"/>
        </w:rPr>
        <w:t>Semaine de l’Amérique latine et des Caraïbes 2018 | Colloque international de philosophie</w:t>
      </w:r>
      <w:r w:rsidRPr="005B4349">
        <w:rPr>
          <w:rFonts w:eastAsia="Times New Roman" w:cs="Times New Roman"/>
          <w:sz w:val="24"/>
          <w:szCs w:val="24"/>
          <w:lang w:eastAsia="fr-FR"/>
        </w:rPr>
        <w:br/>
      </w:r>
      <w:r w:rsidRPr="005B4349">
        <w:rPr>
          <w:rFonts w:eastAsia="Times New Roman" w:cs="Times New Roman"/>
          <w:b/>
          <w:bCs/>
          <w:sz w:val="24"/>
          <w:szCs w:val="24"/>
          <w:lang w:eastAsia="fr-FR"/>
        </w:rPr>
        <w:t>Venir après la Reforma Universitaria de 1918 et mai 68</w:t>
      </w:r>
      <w:r w:rsidRPr="005B4349">
        <w:rPr>
          <w:rFonts w:eastAsia="Times New Roman" w:cs="Times New Roman"/>
          <w:sz w:val="24"/>
          <w:szCs w:val="24"/>
          <w:lang w:eastAsia="fr-FR"/>
        </w:rPr>
        <w:br/>
      </w:r>
      <w:r w:rsidRPr="005B4349">
        <w:rPr>
          <w:rFonts w:eastAsia="Times New Roman" w:cs="Times New Roman"/>
          <w:b/>
          <w:bCs/>
          <w:sz w:val="24"/>
          <w:szCs w:val="24"/>
          <w:lang w:eastAsia="fr-FR"/>
        </w:rPr>
        <w:t>Paris, du 30 mai au 1er juin 2018</w:t>
      </w:r>
    </w:p>
    <w:p w14:paraId="4E31BD50" w14:textId="6119A92C" w:rsidR="005B4349" w:rsidRPr="005B4349" w:rsidRDefault="005B4349" w:rsidP="005B4349">
      <w:pPr>
        <w:spacing w:before="100" w:beforeAutospacing="1" w:after="100" w:afterAutospacing="1"/>
        <w:contextualSpacing w:val="0"/>
        <w:jc w:val="center"/>
        <w:rPr>
          <w:rFonts w:eastAsia="Times New Roman" w:cs="Times New Roman"/>
          <w:b/>
          <w:bCs/>
          <w:sz w:val="24"/>
          <w:szCs w:val="24"/>
          <w:lang w:eastAsia="fr-FR"/>
        </w:rPr>
      </w:pPr>
      <w:r w:rsidRPr="005B4349">
        <w:rPr>
          <w:rFonts w:eastAsia="Times New Roman" w:cs="Times New Roman"/>
          <w:b/>
          <w:bCs/>
          <w:sz w:val="24"/>
          <w:szCs w:val="24"/>
          <w:lang w:eastAsia="fr-FR"/>
        </w:rPr>
        <w:t>Le 30 mai à l’Université Paris 7. 5, rue Thomas Mann (75013)</w:t>
      </w:r>
      <w:r w:rsidRPr="005B4349">
        <w:rPr>
          <w:rFonts w:eastAsia="Times New Roman" w:cs="Times New Roman"/>
          <w:b/>
          <w:bCs/>
          <w:sz w:val="24"/>
          <w:szCs w:val="24"/>
          <w:lang w:eastAsia="fr-FR"/>
        </w:rPr>
        <w:br/>
        <w:t>Le 31 mai à l’Université Paris 3 [IHEAL], Amphithéâtre, 1er étage. 28, rue Saint-Guillaume (75007)</w:t>
      </w:r>
      <w:r w:rsidRPr="005B4349">
        <w:rPr>
          <w:rFonts w:eastAsia="Times New Roman" w:cs="Times New Roman"/>
          <w:b/>
          <w:bCs/>
          <w:sz w:val="24"/>
          <w:szCs w:val="24"/>
          <w:lang w:eastAsia="fr-FR"/>
        </w:rPr>
        <w:br/>
        <w:t>Le 1er juin à la Maison de l’Amérique Latine. 217, Bd. Saint-Germain (75007)</w:t>
      </w:r>
    </w:p>
    <w:p w14:paraId="65388C7D" w14:textId="77777777" w:rsidR="005B4349" w:rsidRPr="005B4349" w:rsidRDefault="005B4349" w:rsidP="005B4349">
      <w:pPr>
        <w:spacing w:before="100" w:beforeAutospacing="1" w:after="100" w:afterAutospacing="1"/>
        <w:contextualSpacing w:val="0"/>
        <w:jc w:val="center"/>
        <w:rPr>
          <w:rFonts w:eastAsia="Times New Roman" w:cs="Times New Roman"/>
          <w:sz w:val="24"/>
          <w:szCs w:val="24"/>
          <w:lang w:eastAsia="fr-FR"/>
        </w:rPr>
      </w:pPr>
      <w:r w:rsidRPr="005B4349">
        <w:rPr>
          <w:rFonts w:eastAsia="Times New Roman" w:cs="Times New Roman"/>
          <w:sz w:val="24"/>
          <w:szCs w:val="24"/>
          <w:lang w:eastAsia="fr-FR"/>
        </w:rPr>
        <w:t>Organisé par le Laboratoire d’études et de recherches sur les Logiques Contemporaines de la Philosophie de l’Université Paris 8 (LLCP), le Laboratoire de Changement Social et Politique de l’Université Paris 7 (LCSP), l’Institut des Hautes Etudes Latino-Américaines de l’Université Paris 3 (IHEAL), le Centre de Recherche sur l’Action Locale (CERAL) de l’Université Paris 13, le séminaire Les Dialogues philosophiques à la Maison de l’Amérique latine à Paris, la Red Internacional Pensamiento Crítico (RIPC), la Fondation Maison des Sciences de l’Homme à Paris (FMSH), avec le soutien de l’Institut des Amériques.</w:t>
      </w:r>
    </w:p>
    <w:p w14:paraId="1C6591E0" w14:textId="77777777" w:rsidR="005B4349" w:rsidRDefault="005B4349" w:rsidP="005B4349">
      <w:pPr>
        <w:spacing w:before="100" w:beforeAutospacing="1" w:after="100" w:afterAutospacing="1"/>
        <w:contextualSpacing w:val="0"/>
        <w:jc w:val="left"/>
        <w:rPr>
          <w:rFonts w:eastAsia="Times New Roman" w:cs="Times New Roman"/>
          <w:sz w:val="24"/>
          <w:szCs w:val="24"/>
          <w:lang w:eastAsia="fr-FR"/>
        </w:rPr>
      </w:pPr>
    </w:p>
    <w:p w14:paraId="45727CDD" w14:textId="307BE74F"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L’année 2018, d’une rive à l’autre de l’Atlantique, commémore deux évènements majeurs du siècle passé, qui introduisent une rupture significative entre un avant et un après. Ils ne sont pas des insurrections éphémères, mais des reconfigurations durables des institutions et des traditions de pensée. D’un côté la Reforma Universitaria de 1918 de Córdoba signe le bouleversement radical du système matériel des idées de recherche et de transmission des savoirs</w:t>
      </w:r>
      <w:r w:rsidRPr="005B4349">
        <w:rPr>
          <w:rFonts w:eastAsia="Times New Roman" w:cs="Times New Roman"/>
          <w:sz w:val="24"/>
          <w:szCs w:val="24"/>
          <w:lang w:eastAsia="fr-FR"/>
        </w:rPr>
        <w:br/>
        <w:t>dans toute l’Amérique du Sud. L’une des énigmes de cette interruption serait dans l’évaluation du rapport qu’elle est supposée entretenir avec l’héritage de l’émancipation mentale comme processus de libération intellectuelle de la domination coloniale (Arturo Andrés Roig), avec les idéaux portés par le Manifeste adressé par la jeunesse argentine aux hommes libres d’Amérique du 21 juin 1918, et avec la promesse d’une université de l’avenir susceptible de « rendre les hommes plus dignes en augmentant leur capacité civile et la société plus juste en multipliant les liens de la société humaine, dans un monde rentré dans une ère de renouvellement plus importante que le Christianisme, la</w:t>
      </w:r>
      <w:r w:rsidRPr="005B4349">
        <w:rPr>
          <w:rFonts w:eastAsia="Times New Roman" w:cs="Times New Roman"/>
          <w:sz w:val="24"/>
          <w:szCs w:val="24"/>
          <w:lang w:eastAsia="fr-FR"/>
        </w:rPr>
        <w:br/>
        <w:t>Renaissance et la Révolution française » (José Ingenieros). D’un autre côté, le paradoxe de la révolte de mai 68 tiendrait à ce que, bien loin d’être réductible à l’insurrection d’une jeunesse désireuse d’en finir avec un vieux monde qui l’empêchait de jouir des biens de consommation offerts par le capitalisme, elle fut un moment d’espérance révolutionnaire avec des mots d’ordre anticapitalistes et antiétatiques. Mais l’essentiel n’est pas d’interpréter les évènements d’hier, mais de venir après. Comment les raisons de penser l’interruption et ses promesses ont-ils pu devenir les raisons pour lesquelles il faudrait ne plus y croire, dans l’ordre du politique comme dans celui de la</w:t>
      </w:r>
      <w:r w:rsidRPr="005B4349">
        <w:rPr>
          <w:rFonts w:eastAsia="Times New Roman" w:cs="Times New Roman"/>
          <w:sz w:val="24"/>
          <w:szCs w:val="24"/>
          <w:lang w:eastAsia="fr-FR"/>
        </w:rPr>
        <w:br/>
        <w:t>philosophie ? Qu’est-ce qui devient possible de ce qui était jusqu’ici impensable, et qui se donne de nouveau le nom de philosophie tandis que la fin des choses politiques comme la philosophie était annoncée ? Venir après, cela définit une espèce de rationalité qui est en rupture avec la raison stratégique, c’est se placer dans une logique où il n’y a ni commencement, ni fin, mais où il y a quelque chose qui continue (Jacques Rancière).</w:t>
      </w:r>
    </w:p>
    <w:p w14:paraId="542D01E0" w14:textId="77777777" w:rsidR="005B4349" w:rsidRPr="005B4349" w:rsidRDefault="005B4349" w:rsidP="005B4349">
      <w:pPr>
        <w:contextualSpacing w:val="0"/>
        <w:jc w:val="left"/>
        <w:rPr>
          <w:rFonts w:eastAsia="Times New Roman" w:cs="Times New Roman"/>
          <w:sz w:val="24"/>
          <w:szCs w:val="24"/>
          <w:lang w:eastAsia="fr-FR"/>
        </w:rPr>
      </w:pPr>
      <w:r w:rsidRPr="005B4349">
        <w:rPr>
          <w:rFonts w:eastAsia="Times New Roman" w:cs="Times New Roman"/>
          <w:sz w:val="24"/>
          <w:szCs w:val="24"/>
          <w:lang w:eastAsia="fr-FR"/>
        </w:rPr>
        <w:t> </w:t>
      </w:r>
    </w:p>
    <w:p w14:paraId="5DADD52D" w14:textId="77777777" w:rsidR="005B4349" w:rsidRPr="005B4349" w:rsidRDefault="00675B9C" w:rsidP="005B4349">
      <w:pPr>
        <w:contextualSpacing w:val="0"/>
        <w:jc w:val="left"/>
        <w:rPr>
          <w:rFonts w:eastAsia="Times New Roman" w:cs="Times New Roman"/>
          <w:sz w:val="24"/>
          <w:szCs w:val="24"/>
          <w:lang w:eastAsia="fr-FR"/>
        </w:rPr>
      </w:pPr>
      <w:r w:rsidRPr="00675B9C">
        <w:rPr>
          <w:rFonts w:eastAsia="Times New Roman" w:cs="Times New Roman"/>
          <w:noProof/>
          <w:sz w:val="24"/>
          <w:szCs w:val="24"/>
          <w:lang w:eastAsia="fr-FR"/>
        </w:rPr>
      </w:r>
      <w:r w:rsidR="00675B9C" w:rsidRPr="00675B9C">
        <w:rPr>
          <w:rFonts w:eastAsia="Times New Roman" w:cs="Times New Roman"/>
          <w:noProof/>
          <w:sz w:val="24"/>
          <w:szCs w:val="24"/>
          <w:lang w:eastAsia="fr-FR"/>
        </w:rPr>
        <w:pict w14:anchorId="6F1395ED">
          <v:rect id="_x0000_i1027" alt="" style="width:453.6pt;height:.05pt;mso-width-percent:0;mso-height-percent:0;mso-width-percent:0;mso-height-percent:0" o:hralign="center" o:hrstd="t" o:hr="t" fillcolor="#a0a0a0" stroked="f"/>
        </w:pict>
      </w:r>
    </w:p>
    <w:p w14:paraId="29B5EA25" w14:textId="7878F150"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lastRenderedPageBreak/>
        <w:t> </w:t>
      </w:r>
      <w:r w:rsidRPr="005B4349">
        <w:rPr>
          <w:rFonts w:eastAsia="Times New Roman" w:cs="Times New Roman"/>
          <w:b/>
          <w:bCs/>
          <w:sz w:val="24"/>
          <w:szCs w:val="24"/>
          <w:lang w:eastAsia="fr-FR"/>
        </w:rPr>
        <w:t>Programme</w:t>
      </w:r>
    </w:p>
    <w:p w14:paraId="42E44FE7" w14:textId="77777777" w:rsidR="005B4349" w:rsidRPr="005B4349" w:rsidRDefault="005B4349" w:rsidP="005B4349">
      <w:pPr>
        <w:contextualSpacing w:val="0"/>
        <w:jc w:val="left"/>
        <w:rPr>
          <w:rFonts w:eastAsia="Times New Roman" w:cs="Times New Roman"/>
          <w:sz w:val="24"/>
          <w:szCs w:val="24"/>
          <w:lang w:eastAsia="fr-FR"/>
        </w:rPr>
      </w:pPr>
      <w:r w:rsidRPr="005B4349">
        <w:rPr>
          <w:rFonts w:eastAsia="Times New Roman" w:cs="Times New Roman"/>
          <w:sz w:val="24"/>
          <w:szCs w:val="24"/>
          <w:lang w:eastAsia="fr-FR"/>
        </w:rPr>
        <w:t> </w:t>
      </w:r>
    </w:p>
    <w:p w14:paraId="4BDA2F2D"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b/>
          <w:bCs/>
          <w:sz w:val="24"/>
          <w:szCs w:val="24"/>
          <w:lang w:eastAsia="fr-FR"/>
        </w:rPr>
        <w:t>Mercredi 30 mai 2018, Université Paris 7</w:t>
      </w:r>
      <w:r w:rsidRPr="005B4349">
        <w:rPr>
          <w:rFonts w:eastAsia="Times New Roman" w:cs="Times New Roman"/>
          <w:b/>
          <w:bCs/>
          <w:sz w:val="24"/>
          <w:szCs w:val="24"/>
          <w:lang w:eastAsia="fr-FR"/>
        </w:rPr>
        <w:br/>
        <w:t>Hommage à Étienne TASSIN</w:t>
      </w:r>
    </w:p>
    <w:p w14:paraId="0C50BE86"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9h ; Ouverture :</w:t>
      </w:r>
      <w:r w:rsidRPr="005B4349">
        <w:rPr>
          <w:rFonts w:eastAsia="Times New Roman" w:cs="Times New Roman"/>
          <w:sz w:val="24"/>
          <w:szCs w:val="24"/>
          <w:lang w:eastAsia="fr-FR"/>
        </w:rPr>
        <w:br/>
        <w:t>Patrice VERMEREN (LCCP/ Université Paris 8)</w:t>
      </w:r>
      <w:r w:rsidRPr="005B4349">
        <w:rPr>
          <w:rFonts w:eastAsia="Times New Roman" w:cs="Times New Roman"/>
          <w:sz w:val="24"/>
          <w:szCs w:val="24"/>
          <w:lang w:eastAsia="fr-FR"/>
        </w:rPr>
        <w:br/>
        <w:t>Patrick CINGOLANI (LCSP/ Université Paris 7)</w:t>
      </w:r>
      <w:r w:rsidRPr="005B4349">
        <w:rPr>
          <w:rFonts w:eastAsia="Times New Roman" w:cs="Times New Roman"/>
          <w:sz w:val="24"/>
          <w:szCs w:val="24"/>
          <w:lang w:eastAsia="fr-FR"/>
        </w:rPr>
        <w:br/>
        <w:t>Anne KUPIEC (LCSP/ Université Paris 7)</w:t>
      </w:r>
    </w:p>
    <w:p w14:paraId="10A9C0BF"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9h30-11h. </w:t>
      </w:r>
      <w:r w:rsidRPr="005B4349">
        <w:rPr>
          <w:rFonts w:eastAsia="Times New Roman" w:cs="Times New Roman"/>
          <w:b/>
          <w:bCs/>
          <w:sz w:val="24"/>
          <w:szCs w:val="24"/>
          <w:lang w:eastAsia="fr-FR"/>
        </w:rPr>
        <w:t>Qu’est-ce qu’une interruption philosophique ?</w:t>
      </w:r>
    </w:p>
    <w:p w14:paraId="5B541D5A" w14:textId="77777777" w:rsidR="005B4349" w:rsidRPr="005B4349" w:rsidRDefault="005B4349" w:rsidP="005B4349">
      <w:pPr>
        <w:numPr>
          <w:ilvl w:val="0"/>
          <w:numId w:val="1"/>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Anne KUPIEC (LCSP/Université Paris 7), « Etienne Tassin, une conception particulière de la philosophie interrompue »</w:t>
      </w:r>
    </w:p>
    <w:p w14:paraId="44F6E7DA" w14:textId="77777777" w:rsidR="005B4349" w:rsidRPr="005B4349" w:rsidRDefault="005B4349" w:rsidP="005B4349">
      <w:pPr>
        <w:numPr>
          <w:ilvl w:val="0"/>
          <w:numId w:val="1"/>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Giuseppe SANTANGELO (LCSP /Université Paris 7 – UAB), « Venir après Adorno. La théorie comme figure de la pratique révolutionnaire »</w:t>
      </w:r>
    </w:p>
    <w:p w14:paraId="4F296E16" w14:textId="77777777" w:rsidR="005B4349" w:rsidRPr="005B4349" w:rsidRDefault="005B4349" w:rsidP="005B4349">
      <w:pPr>
        <w:numPr>
          <w:ilvl w:val="0"/>
          <w:numId w:val="1"/>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Stéphane DOUAILLER (LLCP/ Université Paris 8), « Quelques raisons d’interrompre, de réorienter, de dériver, et quelques exemples »</w:t>
      </w:r>
    </w:p>
    <w:p w14:paraId="03711E4F"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Présidentes de séance : Louise FERTÉ (ESPE LNF, Recifes) et Fabienne BRUGÈRE (LLCP/Université Paris 8)</w:t>
      </w:r>
    </w:p>
    <w:p w14:paraId="25A467C9"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11h30-13h. </w:t>
      </w:r>
      <w:r w:rsidRPr="005B4349">
        <w:rPr>
          <w:rFonts w:eastAsia="Times New Roman" w:cs="Times New Roman"/>
          <w:b/>
          <w:bCs/>
          <w:sz w:val="24"/>
          <w:szCs w:val="24"/>
          <w:lang w:eastAsia="fr-FR"/>
        </w:rPr>
        <w:t>Hospitalité et politique</w:t>
      </w:r>
    </w:p>
    <w:p w14:paraId="2F2E4E81" w14:textId="77777777" w:rsidR="005B4349" w:rsidRPr="005B4349" w:rsidRDefault="005B4349" w:rsidP="005B4349">
      <w:pPr>
        <w:numPr>
          <w:ilvl w:val="0"/>
          <w:numId w:val="2"/>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Guillaume LE BLANC (Université Paris 12), « Etranger à la nation : biopolitique ou cosmopolitique de l’hospitalité ? »</w:t>
      </w:r>
    </w:p>
    <w:p w14:paraId="1E868574" w14:textId="77777777" w:rsidR="005B4349" w:rsidRPr="005B4349" w:rsidRDefault="005B4349" w:rsidP="005B4349">
      <w:pPr>
        <w:numPr>
          <w:ilvl w:val="0"/>
          <w:numId w:val="2"/>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Laura LLEVADOT (Universitat de Barcelona), « Sentir l’intolérable : l’invention comme résistance »</w:t>
      </w:r>
    </w:p>
    <w:p w14:paraId="29BA7DC5" w14:textId="77777777" w:rsidR="005B4349" w:rsidRPr="005B4349" w:rsidRDefault="005B4349" w:rsidP="005B4349">
      <w:pPr>
        <w:numPr>
          <w:ilvl w:val="0"/>
          <w:numId w:val="2"/>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Laurence CORNU (Université de Tours), « Etienne Tassin : l’hospitalité comme principe cosmopolitique »</w:t>
      </w:r>
    </w:p>
    <w:p w14:paraId="7277C51B"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Présidents de séance : Nicole MATHIEU (CNRS) et Yves DUROUX (CNRS)</w:t>
      </w:r>
    </w:p>
    <w:p w14:paraId="77D19524"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Pause déjeuner</w:t>
      </w:r>
    </w:p>
    <w:p w14:paraId="3E537B7E"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14h30-16h. </w:t>
      </w:r>
      <w:r w:rsidRPr="005B4349">
        <w:rPr>
          <w:rFonts w:eastAsia="Times New Roman" w:cs="Times New Roman"/>
          <w:b/>
          <w:bCs/>
          <w:sz w:val="24"/>
          <w:szCs w:val="24"/>
          <w:lang w:eastAsia="fr-FR"/>
        </w:rPr>
        <w:t>L’étincellement du dehors : après Bataille, après Blanchot</w:t>
      </w:r>
    </w:p>
    <w:p w14:paraId="23B55C87" w14:textId="77777777" w:rsidR="005B4349" w:rsidRPr="005B4349" w:rsidRDefault="005B4349" w:rsidP="005B4349">
      <w:pPr>
        <w:numPr>
          <w:ilvl w:val="0"/>
          <w:numId w:val="3"/>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Marie CUILLERAI (LSCP/ Université Paris 7), « Sacré collège de sociologie. Bataille 1938, Klossowski 1963 »</w:t>
      </w:r>
    </w:p>
    <w:p w14:paraId="7FAB7304" w14:textId="77777777" w:rsidR="005B4349" w:rsidRPr="005B4349" w:rsidRDefault="005B4349" w:rsidP="005B4349">
      <w:pPr>
        <w:numPr>
          <w:ilvl w:val="0"/>
          <w:numId w:val="3"/>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Barbara ZAULI (LLCP/ Université Paris 8), « Georges Bataille, Maurice Blanchot : les battements du coeur comme paradigme de l’interruption »</w:t>
      </w:r>
    </w:p>
    <w:p w14:paraId="6F6867B2" w14:textId="77777777" w:rsidR="005B4349" w:rsidRPr="005B4349" w:rsidRDefault="005B4349" w:rsidP="005B4349">
      <w:pPr>
        <w:numPr>
          <w:ilvl w:val="0"/>
          <w:numId w:val="3"/>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Behrang PURHOSSEINI (LLCP/ Université Paris 8), « Vers un nouvel universel ; en silence, avec Bataille et Blanchot »</w:t>
      </w:r>
    </w:p>
    <w:p w14:paraId="135F12A0" w14:textId="77777777" w:rsidR="005B4349" w:rsidRPr="005B4349" w:rsidRDefault="005B4349" w:rsidP="005B4349">
      <w:pPr>
        <w:numPr>
          <w:ilvl w:val="0"/>
          <w:numId w:val="3"/>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Anne MAUREL (émerite Lycée Henri IV), « Lire, écrire, penser après Blanchot : ou comment s’exercer à une parole non pontifiante ? »</w:t>
      </w:r>
    </w:p>
    <w:p w14:paraId="415A3A73"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Présidents de séance : Bertrand OGILVIE (LLCP/Université Paris 8) et Sameh DELLAÏ (LLCP/Université Paris 8)</w:t>
      </w:r>
    </w:p>
    <w:p w14:paraId="3D811BB4"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16h15-18h. </w:t>
      </w:r>
      <w:r w:rsidRPr="005B4349">
        <w:rPr>
          <w:rFonts w:eastAsia="Times New Roman" w:cs="Times New Roman"/>
          <w:b/>
          <w:bCs/>
          <w:sz w:val="24"/>
          <w:szCs w:val="24"/>
          <w:lang w:eastAsia="fr-FR"/>
        </w:rPr>
        <w:t>Les institutions philosophiques : discipline, critique, libération</w:t>
      </w:r>
    </w:p>
    <w:p w14:paraId="1D109EA3" w14:textId="77777777" w:rsidR="005B4349" w:rsidRPr="005B4349" w:rsidRDefault="005B4349" w:rsidP="005B4349">
      <w:pPr>
        <w:numPr>
          <w:ilvl w:val="0"/>
          <w:numId w:val="4"/>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Lucía BELLORO (IHEAL/ Université Paris 3), « Les congrès nationaux de philosophie en perspective : instituer des pratiques, discipliner un savoir en Argentine »</w:t>
      </w:r>
    </w:p>
    <w:p w14:paraId="21A28951" w14:textId="77777777" w:rsidR="005B4349" w:rsidRPr="005B4349" w:rsidRDefault="005B4349" w:rsidP="005B4349">
      <w:pPr>
        <w:numPr>
          <w:ilvl w:val="0"/>
          <w:numId w:val="4"/>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Emmanuel BISET (CIECS /CONICET - Universidad Nacional de Córdoba) « Critique et institution : souveraineté et justice »</w:t>
      </w:r>
    </w:p>
    <w:p w14:paraId="737AA172" w14:textId="77777777" w:rsidR="005B4349" w:rsidRPr="005B4349" w:rsidRDefault="005B4349" w:rsidP="005B4349">
      <w:pPr>
        <w:numPr>
          <w:ilvl w:val="0"/>
          <w:numId w:val="4"/>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Luis Gonzalo FERREYRA (LLCP/ Université Paris 8), « Arturo Andres Roig, la philosophie de la Libération et l’internationale latino-américaine de la pensée »</w:t>
      </w:r>
    </w:p>
    <w:p w14:paraId="42907505"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Présidents de séance : Ricardo ESPINOZA LOLAS (PUC Valparaíso) et Xabier INSAUSTI (Universidad de San Sebastián)</w:t>
      </w:r>
    </w:p>
    <w:p w14:paraId="3AE61C28"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w:t>
      </w:r>
    </w:p>
    <w:p w14:paraId="28D2EE1E" w14:textId="77777777" w:rsidR="005B4349" w:rsidRPr="005B4349" w:rsidRDefault="00675B9C" w:rsidP="005B4349">
      <w:pPr>
        <w:contextualSpacing w:val="0"/>
        <w:jc w:val="left"/>
        <w:rPr>
          <w:rFonts w:eastAsia="Times New Roman" w:cs="Times New Roman"/>
          <w:sz w:val="24"/>
          <w:szCs w:val="24"/>
          <w:lang w:eastAsia="fr-FR"/>
        </w:rPr>
      </w:pPr>
      <w:r w:rsidRPr="00675B9C">
        <w:rPr>
          <w:rFonts w:eastAsia="Times New Roman" w:cs="Times New Roman"/>
          <w:noProof/>
          <w:sz w:val="24"/>
          <w:szCs w:val="24"/>
          <w:lang w:eastAsia="fr-FR"/>
        </w:rPr>
        <w:pict w14:anchorId="5D6BA287">
          <v:rect id="_x0000_i1026" alt="" style="width:453.6pt;height:.05pt;mso-width-percent:0;mso-height-percent:0;mso-width-percent:0;mso-height-percent:0" o:hralign="center" o:hrstd="t" o:hr="t" fillcolor="#a0a0a0" stroked="f"/>
        </w:pict>
      </w:r>
    </w:p>
    <w:p w14:paraId="3F05C898"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w:t>
      </w:r>
    </w:p>
    <w:p w14:paraId="5BED44EF"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b/>
          <w:bCs/>
          <w:sz w:val="24"/>
          <w:szCs w:val="24"/>
          <w:lang w:eastAsia="fr-FR"/>
        </w:rPr>
        <w:t>Jeudi 31 mai 2018</w:t>
      </w:r>
      <w:r w:rsidRPr="005B4349">
        <w:rPr>
          <w:rFonts w:eastAsia="Times New Roman" w:cs="Times New Roman"/>
          <w:b/>
          <w:bCs/>
          <w:sz w:val="24"/>
          <w:szCs w:val="24"/>
          <w:lang w:eastAsia="fr-FR"/>
        </w:rPr>
        <w:br/>
        <w:t>Université Paris 3 (IHEAL)</w:t>
      </w:r>
    </w:p>
    <w:p w14:paraId="387A7D3C"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9h00. Ouverture</w:t>
      </w:r>
      <w:r w:rsidRPr="005B4349">
        <w:rPr>
          <w:rFonts w:eastAsia="Times New Roman" w:cs="Times New Roman"/>
          <w:sz w:val="24"/>
          <w:szCs w:val="24"/>
          <w:lang w:eastAsia="fr-FR"/>
        </w:rPr>
        <w:br/>
        <w:t>Olivier COMPAGNON (Université Paris 3 / IHEAL)</w:t>
      </w:r>
    </w:p>
    <w:p w14:paraId="4E233CAA"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9h30-11h. </w:t>
      </w:r>
      <w:r w:rsidRPr="005B4349">
        <w:rPr>
          <w:rFonts w:eastAsia="Times New Roman" w:cs="Times New Roman"/>
          <w:b/>
          <w:bCs/>
          <w:sz w:val="24"/>
          <w:szCs w:val="24"/>
          <w:lang w:eastAsia="fr-FR"/>
        </w:rPr>
        <w:t>Réformes Universitaires</w:t>
      </w:r>
    </w:p>
    <w:p w14:paraId="38DB25BE" w14:textId="77777777" w:rsidR="005B4349" w:rsidRPr="005B4349" w:rsidRDefault="005B4349" w:rsidP="005B4349">
      <w:pPr>
        <w:numPr>
          <w:ilvl w:val="0"/>
          <w:numId w:val="5"/>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Pilar GONZÁLEZ (Université Paris 7), « Marcher sur une révolution : portée et limites de la réforme universitaire en Argentine, 1904-1920 »</w:t>
      </w:r>
    </w:p>
    <w:p w14:paraId="4A43B7A6" w14:textId="77777777" w:rsidR="005B4349" w:rsidRPr="005B4349" w:rsidRDefault="005B4349" w:rsidP="005B4349">
      <w:pPr>
        <w:numPr>
          <w:ilvl w:val="0"/>
          <w:numId w:val="5"/>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Nathalie PERIN (LLCP/ Université Paris 8), « Fins éducatives et fins sociales dans la France des années 1960-1970. Le cas de la philosophie enseignée »</w:t>
      </w:r>
    </w:p>
    <w:p w14:paraId="22E93C0A" w14:textId="77777777" w:rsidR="005B4349" w:rsidRPr="005B4349" w:rsidRDefault="005B4349" w:rsidP="005B4349">
      <w:pPr>
        <w:numPr>
          <w:ilvl w:val="0"/>
          <w:numId w:val="5"/>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Plinio PRADO (LLCP/ Université Paris 8), « La nef des intellectuels de la favela (Lula, Macron et l’Idée d’Université) »</w:t>
      </w:r>
    </w:p>
    <w:p w14:paraId="68B11237" w14:textId="77777777" w:rsidR="005B4349" w:rsidRPr="005B4349" w:rsidRDefault="005B4349" w:rsidP="005B4349">
      <w:pPr>
        <w:numPr>
          <w:ilvl w:val="0"/>
          <w:numId w:val="5"/>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Sabrina MORAN (Universidad de Buenos Aires) et Tomás WIECZOREK (Universidad de Buenos Aires), « La Réforme Universitaire argentine : entre le régime conservateur et la démocratie de masse »</w:t>
      </w:r>
    </w:p>
    <w:p w14:paraId="6C14A5DD"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Présidents de séance : Marcos GARCIA DE LA HUERTA et Martín MACÍAS (LLCP/ Université Paris 8)</w:t>
      </w:r>
    </w:p>
    <w:p w14:paraId="6F2BFFFA"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11h15-12h45. </w:t>
      </w:r>
      <w:r w:rsidRPr="005B4349">
        <w:rPr>
          <w:rFonts w:eastAsia="Times New Roman" w:cs="Times New Roman"/>
          <w:b/>
          <w:bCs/>
          <w:sz w:val="24"/>
          <w:szCs w:val="24"/>
          <w:lang w:eastAsia="fr-FR"/>
        </w:rPr>
        <w:t>La mémoire : venir après les dictatures</w:t>
      </w:r>
    </w:p>
    <w:p w14:paraId="0607FADB" w14:textId="77777777" w:rsidR="005B4349" w:rsidRPr="005B4349" w:rsidRDefault="005B4349" w:rsidP="005B4349">
      <w:pPr>
        <w:numPr>
          <w:ilvl w:val="0"/>
          <w:numId w:val="6"/>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Lorena SOUYRIS (ENS), « L’avenir de la mémoire : destruction et temporalité »</w:t>
      </w:r>
    </w:p>
    <w:p w14:paraId="7B2F5FB9" w14:textId="77777777" w:rsidR="005B4349" w:rsidRPr="005B4349" w:rsidRDefault="005B4349" w:rsidP="005B4349">
      <w:pPr>
        <w:numPr>
          <w:ilvl w:val="0"/>
          <w:numId w:val="6"/>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Jean-René GARCÍA (CERAL EA 3968 Faculté de Droit, Université Paris 13 - USPC) « Les utopies constitutionnelles post-dictatures en Amérique latine »</w:t>
      </w:r>
    </w:p>
    <w:p w14:paraId="637836F0" w14:textId="77777777" w:rsidR="005B4349" w:rsidRPr="005B4349" w:rsidRDefault="005B4349" w:rsidP="005B4349">
      <w:pPr>
        <w:numPr>
          <w:ilvl w:val="0"/>
          <w:numId w:val="6"/>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Guadalupe DEZA (LLCP/ Université Paris 8), « Les représentations de la mémoire en Argentine : conflits et défis »</w:t>
      </w:r>
    </w:p>
    <w:p w14:paraId="15E08369" w14:textId="77777777" w:rsidR="005B4349" w:rsidRPr="005B4349" w:rsidRDefault="005B4349" w:rsidP="005B4349">
      <w:pPr>
        <w:numPr>
          <w:ilvl w:val="0"/>
          <w:numId w:val="6"/>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Paula KUFFER (CONICET), « La Aufgabe del historiador : la rememoración como lucha política » (communication en espagnol)</w:t>
      </w:r>
    </w:p>
    <w:p w14:paraId="611E0E09"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Présidents de séance : Carlos SCHMERKIN (ACAF, Assemblée de Citoyens Argentins en France, membre du comité éditorial de Books) et Antonia PINA (Université Paris 8)</w:t>
      </w:r>
    </w:p>
    <w:p w14:paraId="590D66A1"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Pause déjeuner</w:t>
      </w:r>
    </w:p>
    <w:p w14:paraId="722715E3"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14h00-15h30. </w:t>
      </w:r>
      <w:r w:rsidRPr="005B4349">
        <w:rPr>
          <w:rFonts w:eastAsia="Times New Roman" w:cs="Times New Roman"/>
          <w:b/>
          <w:bCs/>
          <w:sz w:val="24"/>
          <w:szCs w:val="24"/>
          <w:lang w:eastAsia="fr-FR"/>
        </w:rPr>
        <w:t>Revolución universitaria : José Ingenieros</w:t>
      </w:r>
    </w:p>
    <w:p w14:paraId="607F98C7" w14:textId="77777777" w:rsidR="005B4349" w:rsidRPr="005B4349" w:rsidRDefault="005B4349" w:rsidP="005B4349">
      <w:pPr>
        <w:numPr>
          <w:ilvl w:val="0"/>
          <w:numId w:val="7"/>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Hugo BIAGINI (Academia de Ciencias - Buenos Aires (par visioconférence)), « Utopía y juventud »</w:t>
      </w:r>
    </w:p>
    <w:p w14:paraId="1A14F91D" w14:textId="77777777" w:rsidR="005B4349" w:rsidRPr="005B4349" w:rsidRDefault="005B4349" w:rsidP="005B4349">
      <w:pPr>
        <w:numPr>
          <w:ilvl w:val="0"/>
          <w:numId w:val="7"/>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Rodrigo DIAZ MALDONADO (Université Aix-Marseille), « Notes sur le positivisme de Ingenieros »</w:t>
      </w:r>
    </w:p>
    <w:p w14:paraId="31A599D0" w14:textId="77777777" w:rsidR="005B4349" w:rsidRPr="005B4349" w:rsidRDefault="005B4349" w:rsidP="005B4349">
      <w:pPr>
        <w:numPr>
          <w:ilvl w:val="0"/>
          <w:numId w:val="7"/>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José-Eduardo WESFREID (CNRS), « Les temps nouveaux »</w:t>
      </w:r>
    </w:p>
    <w:p w14:paraId="390A96F5" w14:textId="77777777" w:rsidR="005B4349" w:rsidRPr="005B4349" w:rsidRDefault="005B4349" w:rsidP="005B4349">
      <w:pPr>
        <w:numPr>
          <w:ilvl w:val="0"/>
          <w:numId w:val="7"/>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Patrice VERMEREN (LLCP/Université Paris 8), « Mediocrité humaine et idéalisme experimental »</w:t>
      </w:r>
    </w:p>
    <w:p w14:paraId="664DF909"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Présidents de séance : Laura BRONDINO (Université Paris 4) et Edgardo MANERO (CNRS/EHESS)</w:t>
      </w:r>
    </w:p>
    <w:p w14:paraId="5857CBC6"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15h45-17h30. </w:t>
      </w:r>
      <w:r w:rsidRPr="005B4349">
        <w:rPr>
          <w:rFonts w:eastAsia="Times New Roman" w:cs="Times New Roman"/>
          <w:b/>
          <w:bCs/>
          <w:sz w:val="24"/>
          <w:szCs w:val="24"/>
          <w:lang w:eastAsia="fr-FR"/>
        </w:rPr>
        <w:t>Décoloniser les savoirs. Épistémologies et regards des luttes : autant de gaieté que possible</w:t>
      </w:r>
    </w:p>
    <w:p w14:paraId="3B314E49" w14:textId="77777777" w:rsidR="005B4349" w:rsidRPr="005B4349" w:rsidRDefault="005B4349" w:rsidP="005B4349">
      <w:pPr>
        <w:numPr>
          <w:ilvl w:val="0"/>
          <w:numId w:val="8"/>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Anne VAGLIO (EHESS) « Aller-voir : du piétinement au grand écart, de l’interaction des milieux au retournement »</w:t>
      </w:r>
    </w:p>
    <w:p w14:paraId="6D951AD0" w14:textId="77777777" w:rsidR="005B4349" w:rsidRPr="005B4349" w:rsidRDefault="005B4349" w:rsidP="005B4349">
      <w:pPr>
        <w:numPr>
          <w:ilvl w:val="0"/>
          <w:numId w:val="8"/>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Matthieu RENAULT (LLCP/Université Paris 8) « W.E.B. Du Bois : double conscience et condition raciale »</w:t>
      </w:r>
    </w:p>
    <w:p w14:paraId="0C3284AB" w14:textId="77777777" w:rsidR="005B4349" w:rsidRPr="005B4349" w:rsidRDefault="005B4349" w:rsidP="005B4349">
      <w:pPr>
        <w:numPr>
          <w:ilvl w:val="0"/>
          <w:numId w:val="8"/>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Francisco VERARDI BOCCA (Pontifícia Universidade Católica do Paraná) : « Un département français d’outre-mer et la réception philosophique de la psychanalyse brésilienne »</w:t>
      </w:r>
    </w:p>
    <w:p w14:paraId="09184534" w14:textId="77777777" w:rsidR="005B4349" w:rsidRPr="005B4349" w:rsidRDefault="005B4349" w:rsidP="005B4349">
      <w:pPr>
        <w:numPr>
          <w:ilvl w:val="0"/>
          <w:numId w:val="8"/>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Jean Jacques CADET (LLCP/Paris 8, ENS Port-au-Prince) « La pensée marxiste en HAITI : trois pistes d’analyse »</w:t>
      </w:r>
    </w:p>
    <w:p w14:paraId="03238E65" w14:textId="77777777" w:rsidR="005B4349" w:rsidRPr="005B4349" w:rsidRDefault="005B4349" w:rsidP="005B4349">
      <w:pPr>
        <w:numPr>
          <w:ilvl w:val="0"/>
          <w:numId w:val="8"/>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Orazio IRRERA (LLCP / Université Paris 8) « L’alèthurgie décoloniale, où de l’interruption des régimes coloniaux de vérité »</w:t>
      </w:r>
    </w:p>
    <w:p w14:paraId="061A7C81"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Présidentes de séance : Laura REALI (Université Paris 7) et Yala KISUKIDI (LLCP/ Université Paris 8 - CIPH)</w:t>
      </w:r>
    </w:p>
    <w:p w14:paraId="4127231A"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18h </w:t>
      </w:r>
      <w:r w:rsidRPr="005B4349">
        <w:rPr>
          <w:rFonts w:eastAsia="Times New Roman" w:cs="Times New Roman"/>
          <w:b/>
          <w:bCs/>
          <w:sz w:val="24"/>
          <w:szCs w:val="24"/>
          <w:lang w:eastAsia="fr-FR"/>
        </w:rPr>
        <w:t>Table ronde sur les publications autour de Miguel ABENSOUR</w:t>
      </w:r>
      <w:r w:rsidRPr="005B4349">
        <w:rPr>
          <w:rFonts w:eastAsia="Times New Roman" w:cs="Times New Roman"/>
          <w:sz w:val="24"/>
          <w:szCs w:val="24"/>
          <w:lang w:eastAsia="fr-FR"/>
        </w:rPr>
        <w:t> : Revue Lignes, Revue Prismes (Sens et Tonka) et Désir d’utopie : Politique et émancipation avec Miguel Abensour (L’Harmattan)</w:t>
      </w:r>
    </w:p>
    <w:p w14:paraId="157A7CCC" w14:textId="77777777" w:rsidR="005B4349" w:rsidRPr="005B4349" w:rsidRDefault="005B4349" w:rsidP="005B4349">
      <w:pPr>
        <w:numPr>
          <w:ilvl w:val="0"/>
          <w:numId w:val="9"/>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Michelle COHEN-HALIMI (LLCP/ Université Paris 8)</w:t>
      </w:r>
    </w:p>
    <w:p w14:paraId="171258EE" w14:textId="77777777" w:rsidR="005B4349" w:rsidRPr="005B4349" w:rsidRDefault="005B4349" w:rsidP="005B4349">
      <w:pPr>
        <w:numPr>
          <w:ilvl w:val="0"/>
          <w:numId w:val="9"/>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Sophie WAHNICH (IIAC/ CNRS)</w:t>
      </w:r>
    </w:p>
    <w:p w14:paraId="35EA6C7E" w14:textId="77777777" w:rsidR="005B4349" w:rsidRPr="005B4349" w:rsidRDefault="005B4349" w:rsidP="005B4349">
      <w:pPr>
        <w:numPr>
          <w:ilvl w:val="0"/>
          <w:numId w:val="9"/>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Nicolas POIRIER (Lycée de Cergy/ Sophiapol Université Paris 10)</w:t>
      </w:r>
    </w:p>
    <w:p w14:paraId="7D50E2EE" w14:textId="77777777" w:rsidR="005B4349" w:rsidRPr="005B4349" w:rsidRDefault="005B4349" w:rsidP="005B4349">
      <w:pPr>
        <w:numPr>
          <w:ilvl w:val="0"/>
          <w:numId w:val="9"/>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Manuel CERVERA-MARZAL (CESPRA/ EHESS)</w:t>
      </w:r>
    </w:p>
    <w:p w14:paraId="231EB767" w14:textId="77777777" w:rsidR="005B4349" w:rsidRPr="005B4349" w:rsidRDefault="005B4349" w:rsidP="005B4349">
      <w:pPr>
        <w:numPr>
          <w:ilvl w:val="0"/>
          <w:numId w:val="9"/>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Géraldine MUHLMANN (Université Paris 2)</w:t>
      </w:r>
    </w:p>
    <w:p w14:paraId="6C6EB678" w14:textId="77777777" w:rsidR="005B4349" w:rsidRPr="005B4349" w:rsidRDefault="005B4349" w:rsidP="005B4349">
      <w:pPr>
        <w:numPr>
          <w:ilvl w:val="0"/>
          <w:numId w:val="9"/>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Nicolás FERRARI</w:t>
      </w:r>
    </w:p>
    <w:p w14:paraId="345342F7" w14:textId="59AF1809"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Présidente de séance : Cristina HURTADO BECA (Universidad Academia de Humanismo Cristiano)</w:t>
      </w:r>
    </w:p>
    <w:p w14:paraId="793CBB65" w14:textId="77777777" w:rsidR="005B4349" w:rsidRPr="005B4349" w:rsidRDefault="00675B9C" w:rsidP="005B4349">
      <w:pPr>
        <w:contextualSpacing w:val="0"/>
        <w:jc w:val="left"/>
        <w:rPr>
          <w:rFonts w:eastAsia="Times New Roman" w:cs="Times New Roman"/>
          <w:sz w:val="24"/>
          <w:szCs w:val="24"/>
          <w:lang w:eastAsia="fr-FR"/>
        </w:rPr>
      </w:pPr>
      <w:r w:rsidRPr="00675B9C">
        <w:rPr>
          <w:rFonts w:eastAsia="Times New Roman" w:cs="Times New Roman"/>
          <w:noProof/>
          <w:sz w:val="24"/>
          <w:szCs w:val="24"/>
          <w:lang w:eastAsia="fr-FR"/>
        </w:rPr>
        <w:pict w14:anchorId="0546F195">
          <v:rect id="_x0000_i1025" alt="" style="width:453.6pt;height:.05pt;mso-width-percent:0;mso-height-percent:0;mso-width-percent:0;mso-height-percent:0" o:hralign="center" o:hrstd="t" o:hr="t" fillcolor="#a0a0a0" stroked="f"/>
        </w:pict>
      </w:r>
    </w:p>
    <w:p w14:paraId="29EDFE57"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w:t>
      </w:r>
    </w:p>
    <w:p w14:paraId="2A4311C5"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b/>
          <w:bCs/>
          <w:sz w:val="24"/>
          <w:szCs w:val="24"/>
          <w:lang w:eastAsia="fr-FR"/>
        </w:rPr>
        <w:t>Vendredi 1 juin 2018</w:t>
      </w:r>
      <w:r w:rsidRPr="005B4349">
        <w:rPr>
          <w:rFonts w:eastAsia="Times New Roman" w:cs="Times New Roman"/>
          <w:b/>
          <w:bCs/>
          <w:sz w:val="24"/>
          <w:szCs w:val="24"/>
          <w:lang w:eastAsia="fr-FR"/>
        </w:rPr>
        <w:br/>
        <w:t>Maison de l’Amérique latine</w:t>
      </w:r>
    </w:p>
    <w:p w14:paraId="6A0D74F3"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9h-10h30. </w:t>
      </w:r>
      <w:r w:rsidRPr="005B4349">
        <w:rPr>
          <w:rFonts w:eastAsia="Times New Roman" w:cs="Times New Roman"/>
          <w:b/>
          <w:bCs/>
          <w:sz w:val="24"/>
          <w:szCs w:val="24"/>
          <w:lang w:eastAsia="fr-FR"/>
        </w:rPr>
        <w:t>Education, Libération, Emancipation 1</w:t>
      </w:r>
    </w:p>
    <w:p w14:paraId="214C8BEF" w14:textId="77777777" w:rsidR="005B4349" w:rsidRPr="005B4349" w:rsidRDefault="005B4349" w:rsidP="005B4349">
      <w:pPr>
        <w:numPr>
          <w:ilvl w:val="0"/>
          <w:numId w:val="10"/>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Alexis CHAUSOVSKY (Universidad Nacional de Entre Ríos), « Romanticismo y liberación : los escritos de Walter Benjamin y Herbert Marcuse sobre el movimiento estudiantil »</w:t>
      </w:r>
    </w:p>
    <w:p w14:paraId="10A11AC1" w14:textId="77777777" w:rsidR="005B4349" w:rsidRPr="005B4349" w:rsidRDefault="005B4349" w:rsidP="005B4349">
      <w:pPr>
        <w:numPr>
          <w:ilvl w:val="0"/>
          <w:numId w:val="10"/>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Francisco GORDILLO (EHESS), « Lefort et les jeunes : Paris 1968- Florence 1516 »</w:t>
      </w:r>
    </w:p>
    <w:p w14:paraId="0F8C2A2B" w14:textId="77777777" w:rsidR="005B4349" w:rsidRPr="005B4349" w:rsidRDefault="005B4349" w:rsidP="005B4349">
      <w:pPr>
        <w:numPr>
          <w:ilvl w:val="0"/>
          <w:numId w:val="10"/>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Pedro José ORTEGA (Funglode Santo Domingo), « L’utopie de Pedro Henríquez Ureña : Recherche sur la construction de la pensée sociale en Amérique Latine »</w:t>
      </w:r>
    </w:p>
    <w:p w14:paraId="0F3A751D" w14:textId="77777777" w:rsidR="005B4349" w:rsidRPr="005B4349" w:rsidRDefault="005B4349" w:rsidP="005B4349">
      <w:pPr>
        <w:numPr>
          <w:ilvl w:val="0"/>
          <w:numId w:val="10"/>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Jordi RIBA (Universitat Autònoma de Barcelona), « Les effets de l’interruption dans le rapport entre individus et l’institution du social »</w:t>
      </w:r>
    </w:p>
    <w:p w14:paraId="50AB8392"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Présidents de séance : Agostina WELER (Universidad de Buenos Aires –LLCP/Université Paris 8) et Andrés GOLDBERG (Université Paris 8)</w:t>
      </w:r>
    </w:p>
    <w:p w14:paraId="5EE34E0E"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10h45-12h15. </w:t>
      </w:r>
      <w:r w:rsidRPr="005B4349">
        <w:rPr>
          <w:rFonts w:eastAsia="Times New Roman" w:cs="Times New Roman"/>
          <w:b/>
          <w:bCs/>
          <w:sz w:val="24"/>
          <w:szCs w:val="24"/>
          <w:lang w:eastAsia="fr-FR"/>
        </w:rPr>
        <w:t>Education, Libération, Emancipation 2</w:t>
      </w:r>
    </w:p>
    <w:p w14:paraId="51365D01" w14:textId="77777777" w:rsidR="005B4349" w:rsidRPr="005B4349" w:rsidRDefault="005B4349" w:rsidP="005B4349">
      <w:pPr>
        <w:numPr>
          <w:ilvl w:val="0"/>
          <w:numId w:val="11"/>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Lidia Mercedes RODRIGUEZ (Universidad de Buenos Aires), « Reforma de 1918 y perspectiva educativa latinoamericanista »</w:t>
      </w:r>
    </w:p>
    <w:p w14:paraId="2D9ADB1D" w14:textId="77777777" w:rsidR="005B4349" w:rsidRPr="005B4349" w:rsidRDefault="005B4349" w:rsidP="005B4349">
      <w:pPr>
        <w:numPr>
          <w:ilvl w:val="0"/>
          <w:numId w:val="11"/>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José Sergio FONSECA DE CARVALHO (Universidade de São Paulo), « Le choix curriculaire comme problème philosophique : la question du socle commun au Brésil »</w:t>
      </w:r>
    </w:p>
    <w:p w14:paraId="28D4A2A8" w14:textId="77777777" w:rsidR="005B4349" w:rsidRPr="005B4349" w:rsidRDefault="005B4349" w:rsidP="005B4349">
      <w:pPr>
        <w:numPr>
          <w:ilvl w:val="0"/>
          <w:numId w:val="11"/>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Didier MOREAU (LLCP/Université Paris 8), « Le "droit à la métamorphose" et l’émancipation</w:t>
      </w:r>
      <w:r w:rsidRPr="005B4349">
        <w:rPr>
          <w:rFonts w:eastAsia="Times New Roman" w:cs="Times New Roman"/>
          <w:sz w:val="24"/>
          <w:szCs w:val="24"/>
          <w:lang w:eastAsia="fr-FR"/>
        </w:rPr>
        <w:br/>
        <w:t>éducative »</w:t>
      </w:r>
    </w:p>
    <w:p w14:paraId="0070C693"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Présidents de séance : Didier MOREAU (LLCP/Université Paris 8) et Fernanda MORA (LLCP/Paris 8)</w:t>
      </w:r>
    </w:p>
    <w:p w14:paraId="017EAA15"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Pause déjeuner</w:t>
      </w:r>
    </w:p>
    <w:p w14:paraId="734F8F57"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14h-15h45. </w:t>
      </w:r>
      <w:r w:rsidRPr="005B4349">
        <w:rPr>
          <w:rFonts w:eastAsia="Times New Roman" w:cs="Times New Roman"/>
          <w:b/>
          <w:bCs/>
          <w:sz w:val="24"/>
          <w:szCs w:val="24"/>
          <w:lang w:eastAsia="fr-FR"/>
        </w:rPr>
        <w:t>Scènes du visible</w:t>
      </w:r>
    </w:p>
    <w:p w14:paraId="4E3AEC49" w14:textId="77777777" w:rsidR="005B4349" w:rsidRPr="005B4349" w:rsidRDefault="005B4349" w:rsidP="005B4349">
      <w:pPr>
        <w:numPr>
          <w:ilvl w:val="0"/>
          <w:numId w:val="12"/>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Eric LECERF (LLCP/ Université Paris 8), « La rédemption du réel »</w:t>
      </w:r>
    </w:p>
    <w:p w14:paraId="4587786C" w14:textId="77777777" w:rsidR="005B4349" w:rsidRPr="005B4349" w:rsidRDefault="005B4349" w:rsidP="005B4349">
      <w:pPr>
        <w:numPr>
          <w:ilvl w:val="0"/>
          <w:numId w:val="12"/>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Gustavo CHATAIGNER (PUC Rio de Janeiro), « Rendre l’invisible visible : des détournements du spectacle »</w:t>
      </w:r>
    </w:p>
    <w:p w14:paraId="7923A125" w14:textId="77777777" w:rsidR="005B4349" w:rsidRPr="005B4349" w:rsidRDefault="005B4349" w:rsidP="005B4349">
      <w:pPr>
        <w:numPr>
          <w:ilvl w:val="0"/>
          <w:numId w:val="12"/>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Gustavo CELEDÓN (Universidad de Valparaíso), « Échos et imaginaires latino-américains du mai 68 »</w:t>
      </w:r>
    </w:p>
    <w:p w14:paraId="66EA0771" w14:textId="77777777" w:rsidR="005B4349" w:rsidRPr="005B4349" w:rsidRDefault="005B4349" w:rsidP="005B4349">
      <w:pPr>
        <w:numPr>
          <w:ilvl w:val="0"/>
          <w:numId w:val="12"/>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Andrea SOTO CALDERÓN (Université de Valparaíso – LLCP/ Université Paris 8), « Représentation et pouvoir dans le cinéma de Tiziana Panizza »</w:t>
      </w:r>
    </w:p>
    <w:p w14:paraId="3B2C75C2" w14:textId="77777777" w:rsidR="005B4349" w:rsidRPr="005B4349" w:rsidRDefault="005B4349" w:rsidP="005B4349">
      <w:pPr>
        <w:numPr>
          <w:ilvl w:val="0"/>
          <w:numId w:val="12"/>
        </w:num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Patrick VAUDAY (LLCP/Université Paris 8), « Mai 68 : une autre scène du visible ? »</w:t>
      </w:r>
    </w:p>
    <w:p w14:paraId="33AE690C"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Présidents de séance : Patrick VAUDAY (LLCP/Université Paris 8) et Elena DONATO (LLCP/Université Paris 8 – Universidad de Buenos Aires)</w:t>
      </w:r>
    </w:p>
    <w:p w14:paraId="4500B578"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16h. </w:t>
      </w:r>
      <w:r w:rsidRPr="005B4349">
        <w:rPr>
          <w:rFonts w:eastAsia="Times New Roman" w:cs="Times New Roman"/>
          <w:b/>
          <w:bCs/>
          <w:sz w:val="24"/>
          <w:szCs w:val="24"/>
          <w:lang w:eastAsia="fr-FR"/>
        </w:rPr>
        <w:t>Conférence de clôture : Horacio GONZÁLEZ</w:t>
      </w:r>
      <w:r w:rsidRPr="005B4349">
        <w:rPr>
          <w:rFonts w:eastAsia="Times New Roman" w:cs="Times New Roman"/>
          <w:sz w:val="24"/>
          <w:szCs w:val="24"/>
          <w:lang w:eastAsia="fr-FR"/>
        </w:rPr>
        <w:t xml:space="preserve"> (Universidad de Buenos Aires - Universidad Nacional General Sarmiento)</w:t>
      </w:r>
    </w:p>
    <w:p w14:paraId="473E9AB4"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Patrice VERMEREN (LLCP/ Université Paris 8) : présentation</w:t>
      </w:r>
      <w:r w:rsidRPr="005B4349">
        <w:rPr>
          <w:rFonts w:eastAsia="Times New Roman" w:cs="Times New Roman"/>
          <w:sz w:val="24"/>
          <w:szCs w:val="24"/>
          <w:lang w:eastAsia="fr-FR"/>
        </w:rPr>
        <w:br/>
        <w:t>Horacio GONZÁLEZ : Entretien enregistré par et avec Senda Sferco et Martin Cortès</w:t>
      </w:r>
    </w:p>
    <w:p w14:paraId="47C1CAA0"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17h15. </w:t>
      </w:r>
      <w:r w:rsidRPr="005B4349">
        <w:rPr>
          <w:rFonts w:eastAsia="Times New Roman" w:cs="Times New Roman"/>
          <w:b/>
          <w:bCs/>
          <w:sz w:val="24"/>
          <w:szCs w:val="24"/>
          <w:lang w:eastAsia="fr-FR"/>
        </w:rPr>
        <w:t>Cérémonie de clôture :</w:t>
      </w:r>
      <w:r w:rsidRPr="005B4349">
        <w:rPr>
          <w:rFonts w:eastAsia="Times New Roman" w:cs="Times New Roman"/>
          <w:sz w:val="24"/>
          <w:szCs w:val="24"/>
          <w:lang w:eastAsia="fr-FR"/>
        </w:rPr>
        <w:br/>
        <w:t>Monsieur Alain ROUQUIE, Président de la Maison de l’Amérique Latine, Monsieur Michel WIEVIORKA, Président de la Fondation Maison des Sciences de l’Homme, Madame Laura FAXAS, Ambassadeur de la République de Saint-Domingue en Suède, Monsieur Guillermo DIGHIERO, Ambassadeur de l’Uruguay en France, Monsieur Dario CELAYA ALVAREZ, Ministre de l’Ambassade d’Argentine en France, Monsieur Cristobal ORTIZ, Secrétaire de l’Ambassade du Chili en France, Madame le Recteur Michèle GENDREAU-MASSALOUX et de Monsieur le Recteur Denis ROLLAND, avec Anne Kupiec (Université Paris 7), Olivier Compagnon (Université Paris 3), Patrice Vermeren (Université Paris 8), Caroline Rolland-Diamond (IDA) et Carlos Quenan (IDA).</w:t>
      </w:r>
    </w:p>
    <w:p w14:paraId="708730CB" w14:textId="77777777" w:rsidR="005B4349" w:rsidRPr="005B4349" w:rsidRDefault="005B4349" w:rsidP="005B4349">
      <w:pPr>
        <w:spacing w:before="100" w:beforeAutospacing="1" w:after="100" w:afterAutospacing="1"/>
        <w:contextualSpacing w:val="0"/>
        <w:jc w:val="left"/>
        <w:rPr>
          <w:rFonts w:eastAsia="Times New Roman" w:cs="Times New Roman"/>
          <w:sz w:val="24"/>
          <w:szCs w:val="24"/>
          <w:lang w:eastAsia="fr-FR"/>
        </w:rPr>
      </w:pPr>
      <w:r w:rsidRPr="005B4349">
        <w:rPr>
          <w:rFonts w:eastAsia="Times New Roman" w:cs="Times New Roman"/>
          <w:sz w:val="24"/>
          <w:szCs w:val="24"/>
          <w:lang w:eastAsia="fr-FR"/>
        </w:rPr>
        <w:t xml:space="preserve">18h. </w:t>
      </w:r>
      <w:r w:rsidRPr="005B4349">
        <w:rPr>
          <w:rFonts w:eastAsia="Times New Roman" w:cs="Times New Roman"/>
          <w:b/>
          <w:bCs/>
          <w:sz w:val="24"/>
          <w:szCs w:val="24"/>
          <w:lang w:eastAsia="fr-FR"/>
        </w:rPr>
        <w:t>Séance du séminaire « Dialogues philosophiques »</w:t>
      </w:r>
      <w:r w:rsidRPr="005B4349">
        <w:rPr>
          <w:rFonts w:eastAsia="Times New Roman" w:cs="Times New Roman"/>
          <w:sz w:val="24"/>
          <w:szCs w:val="24"/>
          <w:lang w:eastAsia="fr-FR"/>
        </w:rPr>
        <w:t xml:space="preserve"> sur la traduction française de </w:t>
      </w:r>
      <w:r w:rsidRPr="005B4349">
        <w:rPr>
          <w:rFonts w:eastAsia="Times New Roman" w:cs="Times New Roman"/>
          <w:i/>
          <w:iCs/>
          <w:sz w:val="24"/>
          <w:szCs w:val="24"/>
          <w:lang w:eastAsia="fr-FR"/>
        </w:rPr>
        <w:t>L’oubli de la raison et de La trahison de l’avant-garde</w:t>
      </w:r>
      <w:r w:rsidRPr="005B4349">
        <w:rPr>
          <w:rFonts w:eastAsia="Times New Roman" w:cs="Times New Roman"/>
          <w:sz w:val="24"/>
          <w:szCs w:val="24"/>
          <w:lang w:eastAsia="fr-FR"/>
        </w:rPr>
        <w:t xml:space="preserve"> de Juan José SEBRELI (éditions Delga) avec Luis DAPELO, Aymeric MONVILLE et Georges NAVET (LLCP/ Université Paris 8).</w:t>
      </w:r>
    </w:p>
    <w:p w14:paraId="1655352A" w14:textId="77777777" w:rsidR="00F0405C" w:rsidRDefault="00F0405C">
      <w:pPr>
        <w:spacing w:after="480"/>
      </w:pPr>
    </w:p>
    <w:sectPr w:rsidR="00F0405C"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D05"/>
    <w:multiLevelType w:val="multilevel"/>
    <w:tmpl w:val="DC26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0229A"/>
    <w:multiLevelType w:val="multilevel"/>
    <w:tmpl w:val="72D0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718AD"/>
    <w:multiLevelType w:val="multilevel"/>
    <w:tmpl w:val="A8BC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104FA"/>
    <w:multiLevelType w:val="multilevel"/>
    <w:tmpl w:val="51D0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20514"/>
    <w:multiLevelType w:val="multilevel"/>
    <w:tmpl w:val="F336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969C6"/>
    <w:multiLevelType w:val="multilevel"/>
    <w:tmpl w:val="5E4C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76A58"/>
    <w:multiLevelType w:val="multilevel"/>
    <w:tmpl w:val="223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619E3"/>
    <w:multiLevelType w:val="multilevel"/>
    <w:tmpl w:val="C1A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E33EB"/>
    <w:multiLevelType w:val="multilevel"/>
    <w:tmpl w:val="E5D4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5605B"/>
    <w:multiLevelType w:val="multilevel"/>
    <w:tmpl w:val="AF52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839FC"/>
    <w:multiLevelType w:val="multilevel"/>
    <w:tmpl w:val="8472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516A9"/>
    <w:multiLevelType w:val="multilevel"/>
    <w:tmpl w:val="EB20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9"/>
  </w:num>
  <w:num w:numId="5">
    <w:abstractNumId w:val="11"/>
  </w:num>
  <w:num w:numId="6">
    <w:abstractNumId w:val="4"/>
  </w:num>
  <w:num w:numId="7">
    <w:abstractNumId w:val="2"/>
  </w:num>
  <w:num w:numId="8">
    <w:abstractNumId w:val="6"/>
  </w:num>
  <w:num w:numId="9">
    <w:abstractNumId w:val="0"/>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49"/>
    <w:rsid w:val="00023333"/>
    <w:rsid w:val="00044A85"/>
    <w:rsid w:val="00052D23"/>
    <w:rsid w:val="000C1AC4"/>
    <w:rsid w:val="000C69D4"/>
    <w:rsid w:val="0013346F"/>
    <w:rsid w:val="0013549D"/>
    <w:rsid w:val="001B0E47"/>
    <w:rsid w:val="001B23ED"/>
    <w:rsid w:val="003A1099"/>
    <w:rsid w:val="00405707"/>
    <w:rsid w:val="00490A5F"/>
    <w:rsid w:val="005854DF"/>
    <w:rsid w:val="005B4349"/>
    <w:rsid w:val="006737AB"/>
    <w:rsid w:val="00675B9C"/>
    <w:rsid w:val="007B7DEE"/>
    <w:rsid w:val="00832511"/>
    <w:rsid w:val="00943B62"/>
    <w:rsid w:val="0097750C"/>
    <w:rsid w:val="009C7923"/>
    <w:rsid w:val="009F5587"/>
    <w:rsid w:val="00A41C35"/>
    <w:rsid w:val="00D42D11"/>
    <w:rsid w:val="00DF2024"/>
    <w:rsid w:val="00E15E86"/>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987D"/>
  <w15:chartTrackingRefBased/>
  <w15:docId w15:val="{BD8FC7C0-D198-C745-9D8B-FB52BE83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styleId="NormalWeb">
    <w:name w:val="Normal (Web)"/>
    <w:basedOn w:val="Normal"/>
    <w:uiPriority w:val="99"/>
    <w:semiHidden/>
    <w:unhideWhenUsed/>
    <w:rsid w:val="005B4349"/>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5B4349"/>
    <w:rPr>
      <w:b/>
      <w:bCs/>
    </w:rPr>
  </w:style>
  <w:style w:type="character" w:styleId="Accentuation">
    <w:name w:val="Emphasis"/>
    <w:basedOn w:val="Policepardfaut"/>
    <w:uiPriority w:val="20"/>
    <w:qFormat/>
    <w:rsid w:val="005B43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868414">
      <w:bodyDiv w:val="1"/>
      <w:marLeft w:val="0"/>
      <w:marRight w:val="0"/>
      <w:marTop w:val="0"/>
      <w:marBottom w:val="0"/>
      <w:divBdr>
        <w:top w:val="none" w:sz="0" w:space="0" w:color="auto"/>
        <w:left w:val="none" w:sz="0" w:space="0" w:color="auto"/>
        <w:bottom w:val="none" w:sz="0" w:space="0" w:color="auto"/>
        <w:right w:val="none" w:sz="0" w:space="0" w:color="auto"/>
      </w:divBdr>
      <w:divsChild>
        <w:div w:id="357120054">
          <w:marLeft w:val="0"/>
          <w:marRight w:val="0"/>
          <w:marTop w:val="0"/>
          <w:marBottom w:val="0"/>
          <w:divBdr>
            <w:top w:val="none" w:sz="0" w:space="0" w:color="auto"/>
            <w:left w:val="none" w:sz="0" w:space="0" w:color="auto"/>
            <w:bottom w:val="none" w:sz="0" w:space="0" w:color="auto"/>
            <w:right w:val="none" w:sz="0" w:space="0" w:color="auto"/>
          </w:divBdr>
        </w:div>
        <w:div w:id="67701908">
          <w:marLeft w:val="0"/>
          <w:marRight w:val="0"/>
          <w:marTop w:val="0"/>
          <w:marBottom w:val="0"/>
          <w:divBdr>
            <w:top w:val="none" w:sz="0" w:space="0" w:color="auto"/>
            <w:left w:val="none" w:sz="0" w:space="0" w:color="auto"/>
            <w:bottom w:val="none" w:sz="0" w:space="0" w:color="auto"/>
            <w:right w:val="none" w:sz="0" w:space="0" w:color="auto"/>
          </w:divBdr>
        </w:div>
        <w:div w:id="519004855">
          <w:marLeft w:val="0"/>
          <w:marRight w:val="0"/>
          <w:marTop w:val="0"/>
          <w:marBottom w:val="0"/>
          <w:divBdr>
            <w:top w:val="none" w:sz="0" w:space="0" w:color="auto"/>
            <w:left w:val="none" w:sz="0" w:space="0" w:color="auto"/>
            <w:bottom w:val="none" w:sz="0" w:space="0" w:color="auto"/>
            <w:right w:val="none" w:sz="0" w:space="0" w:color="auto"/>
          </w:divBdr>
        </w:div>
        <w:div w:id="97845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1857</Words>
  <Characters>10570</Characters>
  <Application>Microsoft Office Word</Application>
  <DocSecurity>0</DocSecurity>
  <Lines>215</Lines>
  <Paragraphs>103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2026-07-10T23:32:00Z</dcterms:created>
  <dcterms:modified xsi:type="dcterms:W3CDTF">2026-07-10T23:34:00Z</dcterms:modified>
  <cp:category/>
</cp:coreProperties>
</file>